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D71B2">
      <w:pPr>
        <w:snapToGrid w:val="0"/>
        <w:spacing w:before="9" w:line="560" w:lineRule="exact"/>
        <w:ind w:left="120"/>
        <w:textAlignment w:val="baseline"/>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附件2-</w:t>
      </w:r>
      <w:r>
        <w:rPr>
          <w:rFonts w:hint="eastAsia" w:ascii="Times New Roman" w:hAnsi="Times New Roman" w:eastAsia="方正黑体_GBK" w:cs="Times New Roman"/>
          <w:sz w:val="32"/>
          <w:szCs w:val="32"/>
          <w:lang w:eastAsia="zh-CN"/>
        </w:rPr>
        <w:t>5</w:t>
      </w:r>
    </w:p>
    <w:p w14:paraId="030A3D8F">
      <w:pPr>
        <w:snapToGrid w:val="0"/>
        <w:spacing w:before="2" w:line="560" w:lineRule="exact"/>
        <w:textAlignment w:val="baseline"/>
        <w:rPr>
          <w:rFonts w:ascii="Times New Roman" w:hAnsi="Times New Roman" w:eastAsia="宋体" w:cs="Times New Roman"/>
          <w:sz w:val="27"/>
          <w:szCs w:val="27"/>
          <w:lang w:eastAsia="zh-CN"/>
        </w:rPr>
      </w:pPr>
    </w:p>
    <w:p w14:paraId="1122C902">
      <w:pPr>
        <w:snapToGrid w:val="0"/>
        <w:spacing w:line="560" w:lineRule="exact"/>
        <w:jc w:val="center"/>
        <w:textAlignment w:val="baseline"/>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江苏省政府专项债券项目绩效自评价报告</w:t>
      </w:r>
    </w:p>
    <w:p w14:paraId="041A1E1D">
      <w:pPr>
        <w:snapToGrid w:val="0"/>
        <w:spacing w:line="560" w:lineRule="exact"/>
        <w:jc w:val="center"/>
        <w:textAlignment w:val="baseline"/>
        <w:rPr>
          <w:rFonts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w:t>
      </w:r>
      <w:r>
        <w:rPr>
          <w:rFonts w:hint="eastAsia" w:ascii="方正小标宋简体" w:hAnsi="方正小标宋简体" w:eastAsia="方正小标宋简体" w:cs="方正小标宋简体"/>
          <w:b/>
          <w:bCs/>
          <w:sz w:val="32"/>
          <w:szCs w:val="32"/>
          <w:lang w:val="en-US" w:eastAsia="zh-CN"/>
        </w:rPr>
        <w:t>江心洲污水收集系统二通道建设工程（凤台路泵站至西城路段）</w:t>
      </w:r>
      <w:r>
        <w:rPr>
          <w:rFonts w:hint="eastAsia" w:ascii="方正小标宋简体" w:hAnsi="方正小标宋简体" w:eastAsia="方正小标宋简体" w:cs="方正小标宋简体"/>
          <w:sz w:val="32"/>
          <w:szCs w:val="32"/>
          <w:lang w:eastAsia="zh-CN"/>
        </w:rPr>
        <w:t>）</w:t>
      </w:r>
    </w:p>
    <w:p w14:paraId="2BC3622F">
      <w:pPr>
        <w:snapToGrid w:val="0"/>
        <w:spacing w:line="560" w:lineRule="exact"/>
        <w:jc w:val="both"/>
        <w:textAlignment w:val="baseline"/>
        <w:rPr>
          <w:rFonts w:ascii="Times New Roman" w:hAnsi="Times New Roman" w:eastAsia="方正楷体_GBK" w:cs="Times New Roman"/>
          <w:sz w:val="30"/>
          <w:szCs w:val="30"/>
          <w:lang w:eastAsia="zh-CN"/>
        </w:rPr>
      </w:pPr>
    </w:p>
    <w:p w14:paraId="4D745743">
      <w:pPr>
        <w:numPr>
          <w:ilvl w:val="0"/>
          <w:numId w:val="1"/>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项目情况</w:t>
      </w:r>
    </w:p>
    <w:p w14:paraId="2C04063C">
      <w:pPr>
        <w:pStyle w:val="6"/>
        <w:spacing w:before="0" w:line="560" w:lineRule="exact"/>
        <w:ind w:left="0" w:firstLine="600" w:firstLineChars="200"/>
        <w:rPr>
          <w:rFonts w:ascii="Times New Roman" w:hAnsi="Times New Roman" w:eastAsia="方正仿宋_GBK" w:cs="Times New Roman"/>
          <w:lang w:eastAsia="zh-CN"/>
        </w:rPr>
      </w:pPr>
      <w:r>
        <w:rPr>
          <w:rFonts w:hint="eastAsia" w:ascii="Times New Roman" w:hAnsi="Times New Roman" w:eastAsia="方正仿宋_GBK" w:cs="Times New Roman"/>
          <w:lang w:eastAsia="zh-CN"/>
        </w:rPr>
        <w:t>1、项目背景</w:t>
      </w:r>
    </w:p>
    <w:p w14:paraId="2DEC5BBC">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根据《2020年南京市城乡建设计划》，2020年南京市城乡建设的主要任务之一为大力推进生态保护建设，即贯彻落实习近平生态文明思想，厚植城市绿色发展底色，加快补齐生态环境保护建设领域的基础设施短板，加快构建功能完备的城市水环境、生活垃圾等治理体系。其中关于污水收集处理体统建设，计划完成江心洲—城南、城北—铁北污水系统连通工程建设，实施城北、江心洲等五大污水收集系统管网新改建，对上一轮未实施到位的片区雨污分流管网进行清疏修缮。</w:t>
      </w:r>
    </w:p>
    <w:p w14:paraId="1253564E">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江心洲污水处理厂位于建邺区江心洲街道，一期工程于1996年建成投产，并于2006年11月完成扩建改造工程，处理规模提高至67万t/d，是南京市污水处理系统的重要组成部分，承担着南京市主城区约43%的污水处理量。江心洲污水收集系统主要服务范围为南京市主城东、中部和河西地区，总服务面积约94.28km2，主要收集内秦淮河流域、外秦淮河部分流域以及河西地区生活污水。随着社会经济的持续发展，城市污水排放量和处理量也日益增大，对城市污水管道排污能力要求极大提高。2014年通过对水质检测发现，江心洲污水处理厂进水COD浓度一直普遍偏低，目前江心洲污水收集系统运行存在较多运行风险：主城区雨污分流未完成；污水处理厂输水主通道——应天大街箱涵、凤台路泵站等设施老化、淤积严重；随着道路车辆长时间压载，近几年多次发生HDPE管道破损、塌陷的情况，加之主通道日常维护修缮条件不足，河西地区经常出现污水漫溢现象。</w:t>
      </w:r>
    </w:p>
    <w:p w14:paraId="36493528">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为消除应天大街箱涵淤积问题，缓解上游污水高水位运行的现状，同时为现状污水主通道检修与维护提供先决条件，改善现状泵站等水务设施条件，从而提高江心洲污水厂网系统运行效率，降低江心洲污水收集系统三段主通道存在的安全与环境风险，南京水务集团有限公司于2020年启动江心洲污水收集系统二通道建设工程的前期工作。</w:t>
      </w:r>
    </w:p>
    <w:p w14:paraId="0A2FB998">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val="zh-CN" w:eastAsia="zh-CN"/>
        </w:rPr>
        <w:t>鉴于江心洲污水收集系统二通道建设存在的重要意义，按照《住房和城乡建设部、生态环境部、发展改革委关于印发城镇污水处理提质增效三年行动方案（2019-2021年）的通知》有关精神，南京水务集团积极开展了江心洲污水收集系统二通道建设工程的前期研究工作，且得到了市委市政府的高度重视与支持，在多次政府会议（《关于江心洲污水收集系统二通道建设项目有关事宜的会议纪要》</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zh-CN" w:eastAsia="zh-CN"/>
        </w:rPr>
        <w:t>2020</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zh-CN" w:eastAsia="zh-CN"/>
        </w:rPr>
        <w:t>016号）、市委办公会会议纪要（第78、96期）、其他专题推荐会）中，明确了二通道建设的必要性与紧迫性，</w:t>
      </w:r>
      <w:r>
        <w:rPr>
          <w:rFonts w:hint="default" w:ascii="Times New Roman" w:hAnsi="Times New Roman" w:eastAsia="方正仿宋_GBK" w:cs="Times New Roman"/>
          <w:sz w:val="30"/>
          <w:szCs w:val="30"/>
          <w:lang w:eastAsia="zh-CN"/>
        </w:rPr>
        <w:t>要求加快推进江心洲污水收集系统二通道建设工程项目尽快落地见效。同时，《南京市主城污水主次干管专项规划（2018年－2035年）》对应天大街箱涵第二通道与过夹江第二通道的建设进行了上位规划指导，提出了第二通道建设的必要性与思路。</w:t>
      </w:r>
    </w:p>
    <w:p w14:paraId="70799B57">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2、主要内容：</w:t>
      </w:r>
    </w:p>
    <w:p w14:paraId="7F5856DC">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工程位于南京市</w:t>
      </w:r>
      <w:r>
        <w:rPr>
          <w:rFonts w:hint="eastAsia" w:ascii="Times New Roman" w:hAnsi="Times New Roman" w:eastAsia="方正仿宋_GBK" w:cs="Times New Roman"/>
          <w:sz w:val="30"/>
          <w:szCs w:val="30"/>
          <w:lang w:val="en-US" w:eastAsia="zh-CN"/>
        </w:rPr>
        <w:t>建邺区、秦淮区</w:t>
      </w:r>
      <w:r>
        <w:rPr>
          <w:rFonts w:hint="eastAsia" w:ascii="Times New Roman" w:hAnsi="Times New Roman" w:eastAsia="方正仿宋_GBK" w:cs="Times New Roman"/>
          <w:sz w:val="30"/>
          <w:szCs w:val="30"/>
          <w:lang w:eastAsia="zh-CN"/>
        </w:rPr>
        <w:t>，工程范围为</w:t>
      </w:r>
      <w:r>
        <w:rPr>
          <w:rFonts w:hint="eastAsia" w:ascii="Times New Roman" w:hAnsi="Times New Roman" w:eastAsia="方正仿宋_GBK" w:cs="Times New Roman"/>
          <w:sz w:val="30"/>
          <w:szCs w:val="30"/>
          <w:lang w:val="en-US" w:eastAsia="zh-CN"/>
        </w:rPr>
        <w:t>沿凤台路泵站敷设一根DN2200污水管，在</w:t>
      </w:r>
      <w:r>
        <w:rPr>
          <w:rFonts w:hint="default" w:ascii="Times New Roman" w:hAnsi="Times New Roman" w:eastAsia="方正仿宋_GBK" w:cs="Times New Roman"/>
          <w:sz w:val="30"/>
          <w:szCs w:val="30"/>
          <w:lang w:val="en-US" w:eastAsia="zh-CN"/>
        </w:rPr>
        <w:t>现状凤台路泵站南侧新建泵房1座，建设规模为40.0</w:t>
      </w:r>
      <w:r>
        <w:rPr>
          <w:rFonts w:hint="eastAsia" w:ascii="Times New Roman" w:hAnsi="Times New Roman" w:eastAsia="方正仿宋_GBK" w:cs="Times New Roman"/>
          <w:sz w:val="30"/>
          <w:szCs w:val="30"/>
          <w:lang w:val="en-US" w:eastAsia="zh-CN"/>
        </w:rPr>
        <w:t>万</w:t>
      </w:r>
      <w:r>
        <w:rPr>
          <w:rFonts w:hint="default" w:ascii="Times New Roman" w:hAnsi="Times New Roman" w:eastAsia="方正仿宋_GBK" w:cs="Times New Roman"/>
          <w:sz w:val="30"/>
          <w:szCs w:val="30"/>
          <w:lang w:val="en-US" w:eastAsia="zh-CN"/>
        </w:rPr>
        <w:t>m³/d</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en-US" w:eastAsia="zh-CN"/>
        </w:rPr>
        <w:t>采用地下连续墙支护，并对老泵房进行改造；</w:t>
      </w:r>
    </w:p>
    <w:p w14:paraId="2BA3784A">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val="en-US" w:eastAsia="zh-CN"/>
        </w:rPr>
        <w:t>管线部分</w:t>
      </w:r>
      <w:r>
        <w:rPr>
          <w:rFonts w:hint="default" w:ascii="Times New Roman" w:hAnsi="Times New Roman" w:eastAsia="方正仿宋_GBK" w:cs="Times New Roman"/>
          <w:sz w:val="30"/>
          <w:szCs w:val="30"/>
          <w:lang w:val="en-US" w:eastAsia="zh-CN"/>
        </w:rPr>
        <w:t>沿凤台路泵站-长虹路-集庆门大街-西城路(集庆门大街-白鹭东街)等道路敷设一根DN2200污水压力管道，全长约3.2千米。管材优先采用污水用球墨铸铁管，且结合实际敷设条件局部设置自锚式球墨铸铁管，同时针对特殊节点采用钢管。除过外秦淮河、过长虹路与集庆门大街路口、过西城路与应天大街路口等3处节点采用顶管施工外，其余管道均采用支护开挖施工。具体建设内容如下：</w:t>
      </w:r>
    </w:p>
    <w:p w14:paraId="1E265595">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val="en-US" w:eastAsia="zh-CN"/>
        </w:rPr>
        <w:t>新建泵房1座，改造泵房1座，规模均为40.0万m³/d;新建DN2200污水管道长度约3.2千米，新建异形井1座，水锤消除设施1座，排气阀井5座，排泥阀井4座，阀门井3座，顶管工作井3座，顶管接收井3座，以及相关配套工程。</w:t>
      </w:r>
    </w:p>
    <w:p w14:paraId="1962978E">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3、实施方式：用于</w:t>
      </w:r>
      <w:r>
        <w:rPr>
          <w:rFonts w:ascii="Times New Roman" w:hAnsi="Times New Roman" w:eastAsia="方正仿宋_GBK" w:cs="Times New Roman"/>
          <w:spacing w:val="-15"/>
          <w:sz w:val="30"/>
          <w:szCs w:val="30"/>
          <w:lang w:eastAsia="zh-CN"/>
        </w:rPr>
        <w:t>项目建设阶段工程费用投入。</w:t>
      </w:r>
    </w:p>
    <w:p w14:paraId="51A7BCB0">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ascii="Times New Roman" w:hAnsi="Times New Roman" w:eastAsia="方正仿宋_GBK" w:cs="Times New Roman"/>
          <w:sz w:val="30"/>
          <w:szCs w:val="30"/>
          <w:lang w:eastAsia="zh-CN"/>
        </w:rPr>
        <w:t>4、资金投入：本项目投资概算约为</w:t>
      </w:r>
      <w:r>
        <w:rPr>
          <w:rFonts w:hint="eastAsia" w:ascii="Times New Roman" w:hAnsi="宋体" w:cs="Times New Roman"/>
          <w:sz w:val="28"/>
          <w:szCs w:val="28"/>
          <w:lang w:val="en-US" w:eastAsia="zh-CN"/>
        </w:rPr>
        <w:t>48715.3</w:t>
      </w:r>
      <w:r>
        <w:rPr>
          <w:rFonts w:hint="eastAsia" w:ascii="Times New Roman" w:hAnsi="Times New Roman" w:eastAsia="方正仿宋_GBK" w:cs="Times New Roman"/>
          <w:sz w:val="30"/>
          <w:szCs w:val="30"/>
          <w:lang w:eastAsia="zh-CN"/>
        </w:rPr>
        <w:t>万</w:t>
      </w:r>
      <w:r>
        <w:rPr>
          <w:rFonts w:ascii="Times New Roman" w:hAnsi="Times New Roman" w:eastAsia="方正仿宋_GBK" w:cs="Times New Roman"/>
          <w:sz w:val="30"/>
          <w:szCs w:val="30"/>
          <w:lang w:eastAsia="zh-CN"/>
        </w:rPr>
        <w:t>元，其中202</w:t>
      </w:r>
      <w:r>
        <w:rPr>
          <w:rFonts w:hint="eastAsia" w:ascii="Times New Roman" w:hAnsi="Times New Roman" w:eastAsia="方正仿宋_GBK" w:cs="Times New Roman"/>
          <w:sz w:val="30"/>
          <w:szCs w:val="30"/>
          <w:lang w:val="en-US" w:eastAsia="zh-CN"/>
        </w:rPr>
        <w:t>4</w:t>
      </w:r>
      <w:r>
        <w:rPr>
          <w:rFonts w:ascii="Times New Roman" w:hAnsi="Times New Roman" w:eastAsia="方正仿宋_GBK" w:cs="Times New Roman"/>
          <w:sz w:val="30"/>
          <w:szCs w:val="30"/>
          <w:lang w:eastAsia="zh-CN"/>
        </w:rPr>
        <w:t>年专项债</w:t>
      </w:r>
      <w:r>
        <w:rPr>
          <w:rFonts w:hint="eastAsia" w:ascii="Times New Roman" w:hAnsi="Times New Roman" w:eastAsia="方正仿宋_GBK" w:cs="Times New Roman"/>
          <w:sz w:val="30"/>
          <w:szCs w:val="30"/>
          <w:lang w:eastAsia="zh-CN"/>
        </w:rPr>
        <w:t>总额</w:t>
      </w:r>
      <w:r>
        <w:rPr>
          <w:rFonts w:hint="eastAsia" w:ascii="Times New Roman" w:hAnsi="Times New Roman" w:eastAsia="方正仿宋_GBK" w:cs="Times New Roman"/>
          <w:sz w:val="30"/>
          <w:szCs w:val="30"/>
          <w:lang w:val="en-US" w:eastAsia="zh-CN"/>
        </w:rPr>
        <w:t>9600</w:t>
      </w:r>
      <w:r>
        <w:rPr>
          <w:rFonts w:hint="eastAsia" w:ascii="Times New Roman" w:hAnsi="Times New Roman" w:eastAsia="方正仿宋_GBK" w:cs="Times New Roman"/>
          <w:sz w:val="30"/>
          <w:szCs w:val="30"/>
          <w:lang w:eastAsia="zh-CN"/>
        </w:rPr>
        <w:t>万元，</w:t>
      </w:r>
      <w:r>
        <w:rPr>
          <w:rFonts w:hint="eastAsia" w:ascii="Times New Roman" w:hAnsi="Times New Roman" w:eastAsia="方正仿宋_GBK" w:cs="Times New Roman"/>
          <w:sz w:val="30"/>
          <w:szCs w:val="30"/>
          <w:lang w:val="en-US" w:eastAsia="zh-CN"/>
        </w:rPr>
        <w:t>2025年申请专项债12000万元</w:t>
      </w:r>
      <w:bookmarkStart w:id="0" w:name="_GoBack"/>
      <w:bookmarkEnd w:id="0"/>
      <w:r>
        <w:rPr>
          <w:rFonts w:hint="eastAsia" w:ascii="Times New Roman" w:hAnsi="Times New Roman" w:eastAsia="方正仿宋_GBK" w:cs="Times New Roman"/>
          <w:sz w:val="30"/>
          <w:szCs w:val="30"/>
          <w:lang w:eastAsia="zh-CN"/>
        </w:rPr>
        <w:t>。</w:t>
      </w:r>
    </w:p>
    <w:p w14:paraId="0C54107E">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ascii="Times New Roman" w:hAnsi="Times New Roman" w:eastAsia="方正仿宋_GBK" w:cs="Times New Roman"/>
          <w:sz w:val="30"/>
          <w:szCs w:val="30"/>
          <w:lang w:eastAsia="zh-CN"/>
        </w:rPr>
        <w:t>5、资金使用：专项债资金全部实行专账管理、专款专用，严格执行集团公司资金审批办法，按月度资金计划把控项目支出，确保专项</w:t>
      </w:r>
      <w:r>
        <w:rPr>
          <w:rFonts w:hint="eastAsia" w:ascii="Times New Roman" w:hAnsi="Times New Roman" w:eastAsia="方正仿宋_GBK" w:cs="Times New Roman"/>
          <w:sz w:val="30"/>
          <w:szCs w:val="30"/>
          <w:lang w:eastAsia="zh-CN"/>
        </w:rPr>
        <w:t>债</w:t>
      </w:r>
      <w:r>
        <w:rPr>
          <w:rFonts w:ascii="Times New Roman" w:hAnsi="Times New Roman" w:eastAsia="方正仿宋_GBK" w:cs="Times New Roman"/>
          <w:sz w:val="30"/>
          <w:szCs w:val="30"/>
          <w:lang w:eastAsia="zh-CN"/>
        </w:rPr>
        <w:t>资金能最大限度地发挥其作用，实现巨大的社会效益。</w:t>
      </w:r>
    </w:p>
    <w:p w14:paraId="1DB182C0">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ascii="Times New Roman" w:hAnsi="Times New Roman" w:eastAsia="方正楷体_GBK" w:cs="Times New Roman"/>
          <w:spacing w:val="-4"/>
          <w:sz w:val="30"/>
          <w:szCs w:val="30"/>
          <w:lang w:eastAsia="zh-CN"/>
        </w:rPr>
        <w:t>（二）绩效目标</w:t>
      </w:r>
    </w:p>
    <w:p w14:paraId="2CE9FB73">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（1）社会效益</w:t>
      </w:r>
    </w:p>
    <w:p w14:paraId="6E97FC99">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本工程的建设保障了</w:t>
      </w:r>
      <w:r>
        <w:rPr>
          <w:rFonts w:hint="eastAsia" w:ascii="Times New Roman" w:hAnsi="Times New Roman" w:eastAsia="方正仿宋_GBK" w:cs="Times New Roman"/>
          <w:sz w:val="30"/>
          <w:szCs w:val="30"/>
          <w:lang w:val="en-US" w:eastAsia="zh-CN"/>
        </w:rPr>
        <w:t>南京市主城区</w:t>
      </w:r>
      <w:r>
        <w:rPr>
          <w:rFonts w:hint="eastAsia" w:ascii="Times New Roman" w:hAnsi="Times New Roman" w:eastAsia="方正仿宋_GBK" w:cs="Times New Roman"/>
          <w:sz w:val="30"/>
          <w:szCs w:val="30"/>
          <w:lang w:eastAsia="zh-CN"/>
        </w:rPr>
        <w:t>污水系统的安全运行，</w:t>
      </w:r>
      <w:r>
        <w:rPr>
          <w:rFonts w:hint="default" w:ascii="Times New Roman" w:hAnsi="Times New Roman" w:eastAsia="方正仿宋_GBK" w:cs="Times New Roman"/>
          <w:sz w:val="30"/>
          <w:szCs w:val="30"/>
          <w:lang w:eastAsia="zh-CN"/>
        </w:rPr>
        <w:t>解决现状江心洲污水收集系统主通道存在的安全与环境风险</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eastAsia="zh-CN"/>
        </w:rPr>
        <w:t>建成后，可保障污水系统安全与稳定运行，缓解上游污水高水位运行，实现主通道单根管道检修而系统不减产的目标。</w:t>
      </w:r>
    </w:p>
    <w:p w14:paraId="03263FC7">
      <w:pPr>
        <w:snapToGrid w:val="0"/>
        <w:spacing w:line="560" w:lineRule="exact"/>
        <w:ind w:firstLine="900" w:firstLineChars="3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（2）环境效益</w:t>
      </w:r>
    </w:p>
    <w:p w14:paraId="3C10EED5">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项目实施后</w:t>
      </w:r>
      <w:r>
        <w:rPr>
          <w:rFonts w:hint="default" w:ascii="Times New Roman" w:hAnsi="Times New Roman" w:eastAsia="方正仿宋_GBK" w:cs="Times New Roman"/>
          <w:sz w:val="30"/>
          <w:szCs w:val="30"/>
          <w:lang w:eastAsia="zh-CN"/>
        </w:rPr>
        <w:t>实现江心洲污水收集系统低水位运行，确保江心洲污水收集系统污水不外溢，满足事故零排放，确保江心洲污水收集系统服务范围内的水环境安全。</w:t>
      </w:r>
    </w:p>
    <w:p w14:paraId="646F8602">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（3）经济效益</w:t>
      </w:r>
    </w:p>
    <w:p w14:paraId="1D3BC585">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尽管污水管网工程并不直接产生经济效益，但污水收集和处理是投资环境的重要内容，对于吸引投资具有重要影响。本项目完成后，地区水环境将得到明显改观，水环境污染问题逐步得到解决，有利于投资环境的改善，增加招商引资的吸引力。</w:t>
      </w:r>
    </w:p>
    <w:p w14:paraId="23FCC6DB">
      <w:p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二、评价情况</w:t>
      </w:r>
    </w:p>
    <w:p w14:paraId="05CC3552">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（一）项目特点分析</w:t>
      </w:r>
    </w:p>
    <w:p w14:paraId="39F5A63A">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本次</w:t>
      </w:r>
      <w:r>
        <w:rPr>
          <w:rFonts w:hint="eastAsia" w:ascii="Times New Roman" w:hAnsi="Times New Roman" w:eastAsia="方正仿宋_GBK" w:cs="Times New Roman"/>
          <w:sz w:val="30"/>
          <w:szCs w:val="30"/>
          <w:lang w:val="en-US" w:eastAsia="zh-CN"/>
        </w:rPr>
        <w:t>污水收集系统</w:t>
      </w:r>
      <w:r>
        <w:rPr>
          <w:rFonts w:hint="eastAsia" w:ascii="Times New Roman" w:hAnsi="Times New Roman" w:eastAsia="方正仿宋_GBK" w:cs="Times New Roman"/>
          <w:sz w:val="30"/>
          <w:szCs w:val="30"/>
          <w:lang w:eastAsia="zh-CN"/>
        </w:rPr>
        <w:t>工程实施，旨在</w:t>
      </w:r>
      <w:r>
        <w:rPr>
          <w:rFonts w:hint="eastAsia" w:ascii="Times New Roman" w:hAnsi="Times New Roman" w:eastAsia="方正仿宋_GBK" w:cs="Times New Roman"/>
          <w:sz w:val="30"/>
          <w:szCs w:val="30"/>
          <w:lang w:val="en-US" w:eastAsia="zh-CN"/>
        </w:rPr>
        <w:t>缓解上游高水位运行</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eastAsia="zh-CN"/>
        </w:rPr>
        <w:t>实现主通道单根管道检修而系统不减产的目标</w:t>
      </w:r>
      <w:r>
        <w:rPr>
          <w:rFonts w:hint="eastAsia" w:ascii="Times New Roman" w:hAnsi="Times New Roman" w:eastAsia="方正仿宋_GBK" w:cs="Times New Roman"/>
          <w:sz w:val="30"/>
          <w:szCs w:val="30"/>
          <w:lang w:eastAsia="zh-CN"/>
        </w:rPr>
        <w:t>。同时为</w:t>
      </w:r>
      <w:r>
        <w:rPr>
          <w:rFonts w:hint="eastAsia" w:ascii="Times New Roman" w:hAnsi="Times New Roman" w:eastAsia="方正仿宋_GBK" w:cs="Times New Roman"/>
          <w:sz w:val="30"/>
          <w:szCs w:val="30"/>
          <w:lang w:val="en-US" w:eastAsia="zh-CN"/>
        </w:rPr>
        <w:t>现状主通道常年处于满负荷或超负荷运行状态，已无转输合流制溢流污水和初期雨水的条件，本工程建成后，将新增40万m³/d（平均日）的输水能力，可为将来合流制溢流污染、初期雨水污染控制预留转输条件。</w:t>
      </w:r>
    </w:p>
    <w:p w14:paraId="1A5CC43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已完成部分污水管道</w:t>
      </w:r>
      <w:r>
        <w:rPr>
          <w:rFonts w:hint="eastAsia" w:ascii="Times New Roman" w:hAnsi="Times New Roman" w:eastAsia="方正仿宋_GBK" w:cs="Times New Roman"/>
          <w:sz w:val="30"/>
          <w:szCs w:val="30"/>
          <w:lang w:val="en-US" w:eastAsia="zh-CN"/>
        </w:rPr>
        <w:t>敷设</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养护成本明显降低。</w:t>
      </w:r>
      <w:r>
        <w:rPr>
          <w:rFonts w:ascii="Times New Roman" w:hAnsi="Times New Roman" w:eastAsia="方正仿宋_GBK" w:cs="Times New Roman"/>
          <w:sz w:val="30"/>
          <w:szCs w:val="30"/>
          <w:lang w:eastAsia="zh-CN"/>
        </w:rPr>
        <w:t>绩效评价主要集中为过程指标和产出指标，以评价项目资金管理、项目建设进度、安全生产等相关情况。</w:t>
      </w:r>
    </w:p>
    <w:p w14:paraId="7C94F73B">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（二）评价思路方法</w:t>
      </w:r>
    </w:p>
    <w:p w14:paraId="1A5A5AD0">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项目资金管理评价主要依据《专项债券项目资金使用协议》等对专项债券资金的使用管理要求设置细化指标，进行管理、考核。</w:t>
      </w:r>
    </w:p>
    <w:p w14:paraId="20B53109">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（三）评价工作情况</w:t>
      </w:r>
    </w:p>
    <w:p w14:paraId="4A70CC48">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对照设置的考核指标和评分依据逐项进行跟踪评价，评判各项质保实际完成情况。专项债券的使用确保项目建设顺利进行，项目于20</w:t>
      </w:r>
      <w:r>
        <w:rPr>
          <w:rFonts w:hint="eastAsia" w:ascii="Times New Roman" w:hAnsi="Times New Roman" w:eastAsia="方正仿宋_GBK" w:cs="Times New Roman"/>
          <w:sz w:val="30"/>
          <w:szCs w:val="30"/>
          <w:lang w:eastAsia="zh-CN"/>
        </w:rPr>
        <w:t>2</w:t>
      </w:r>
      <w:r>
        <w:rPr>
          <w:rFonts w:hint="eastAsia" w:ascii="Times New Roman" w:hAnsi="Times New Roman" w:eastAsia="方正仿宋_GBK" w:cs="Times New Roman"/>
          <w:sz w:val="30"/>
          <w:szCs w:val="30"/>
          <w:lang w:val="en-US" w:eastAsia="zh-CN"/>
        </w:rPr>
        <w:t>2</w:t>
      </w:r>
      <w:r>
        <w:rPr>
          <w:rFonts w:ascii="Times New Roman" w:hAnsi="Times New Roman" w:eastAsia="方正仿宋_GBK" w:cs="Times New Roman"/>
          <w:sz w:val="30"/>
          <w:szCs w:val="30"/>
          <w:lang w:eastAsia="zh-CN"/>
        </w:rPr>
        <w:t>年</w:t>
      </w:r>
      <w:r>
        <w:rPr>
          <w:rFonts w:hint="eastAsia" w:ascii="Times New Roman" w:hAnsi="Times New Roman" w:eastAsia="方正仿宋_GBK" w:cs="Times New Roman"/>
          <w:sz w:val="30"/>
          <w:szCs w:val="30"/>
          <w:lang w:val="en-US" w:eastAsia="zh-CN"/>
        </w:rPr>
        <w:t>12</w:t>
      </w:r>
      <w:r>
        <w:rPr>
          <w:rFonts w:ascii="Times New Roman" w:hAnsi="Times New Roman" w:eastAsia="方正仿宋_GBK" w:cs="Times New Roman"/>
          <w:sz w:val="30"/>
          <w:szCs w:val="30"/>
          <w:lang w:eastAsia="zh-CN"/>
        </w:rPr>
        <w:t>月</w:t>
      </w:r>
      <w:r>
        <w:rPr>
          <w:rFonts w:hint="eastAsia" w:ascii="Times New Roman" w:hAnsi="Times New Roman" w:eastAsia="方正仿宋_GBK" w:cs="Times New Roman"/>
          <w:sz w:val="30"/>
          <w:szCs w:val="30"/>
          <w:lang w:eastAsia="zh-CN"/>
        </w:rPr>
        <w:t>开工建设</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预计202</w:t>
      </w:r>
      <w:r>
        <w:rPr>
          <w:rFonts w:hint="eastAsia" w:ascii="Times New Roman" w:hAnsi="Times New Roman" w:eastAsia="方正仿宋_GBK" w:cs="Times New Roman"/>
          <w:sz w:val="30"/>
          <w:szCs w:val="30"/>
          <w:lang w:val="en-US" w:eastAsia="zh-CN"/>
        </w:rPr>
        <w:t>6</w:t>
      </w:r>
      <w:r>
        <w:rPr>
          <w:rFonts w:hint="eastAsia" w:ascii="Times New Roman" w:hAnsi="Times New Roman" w:eastAsia="方正仿宋_GBK" w:cs="Times New Roman"/>
          <w:sz w:val="30"/>
          <w:szCs w:val="30"/>
          <w:lang w:eastAsia="zh-CN"/>
        </w:rPr>
        <w:t>年</w:t>
      </w:r>
      <w:r>
        <w:rPr>
          <w:rFonts w:hint="eastAsia" w:ascii="Times New Roman" w:hAnsi="Times New Roman" w:eastAsia="方正仿宋_GBK" w:cs="Times New Roman"/>
          <w:sz w:val="30"/>
          <w:szCs w:val="30"/>
          <w:lang w:val="en-US" w:eastAsia="zh-CN"/>
        </w:rPr>
        <w:t>5</w:t>
      </w:r>
      <w:r>
        <w:rPr>
          <w:rFonts w:hint="eastAsia" w:ascii="Times New Roman" w:hAnsi="Times New Roman" w:eastAsia="方正仿宋_GBK" w:cs="Times New Roman"/>
          <w:sz w:val="30"/>
          <w:szCs w:val="30"/>
          <w:lang w:eastAsia="zh-CN"/>
        </w:rPr>
        <w:t>月完工，</w:t>
      </w:r>
      <w:r>
        <w:rPr>
          <w:rFonts w:ascii="Times New Roman" w:hAnsi="Times New Roman" w:eastAsia="方正仿宋_GBK" w:cs="Times New Roman"/>
          <w:sz w:val="30"/>
          <w:szCs w:val="30"/>
          <w:lang w:eastAsia="zh-CN"/>
        </w:rPr>
        <w:t>债券资金严格按照资金使用的相关管理要求执行，严格资金使用范围，保证</w:t>
      </w:r>
      <w:r>
        <w:rPr>
          <w:rFonts w:hint="eastAsia" w:ascii="Times New Roman" w:hAnsi="Times New Roman" w:eastAsia="方正仿宋_GBK" w:cs="Times New Roman"/>
          <w:sz w:val="30"/>
          <w:szCs w:val="30"/>
          <w:lang w:eastAsia="zh-CN"/>
        </w:rPr>
        <w:t>专项债</w:t>
      </w:r>
      <w:r>
        <w:rPr>
          <w:rFonts w:ascii="Times New Roman" w:hAnsi="Times New Roman" w:eastAsia="方正仿宋_GBK" w:cs="Times New Roman"/>
          <w:sz w:val="30"/>
          <w:szCs w:val="30"/>
          <w:lang w:eastAsia="zh-CN"/>
        </w:rPr>
        <w:t>资金专款专用。</w:t>
      </w:r>
    </w:p>
    <w:p w14:paraId="1CFCEDAD">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hint="eastAsia" w:ascii="Times New Roman" w:hAnsi="Times New Roman" w:eastAsia="方正楷体_GBK" w:cs="Times New Roman"/>
          <w:spacing w:val="-4"/>
          <w:sz w:val="30"/>
          <w:szCs w:val="30"/>
          <w:lang w:eastAsia="zh-CN"/>
        </w:rPr>
        <w:t>（四）</w:t>
      </w:r>
      <w:r>
        <w:rPr>
          <w:rFonts w:ascii="Times New Roman" w:hAnsi="Times New Roman" w:eastAsia="方正楷体_GBK" w:cs="Times New Roman"/>
          <w:spacing w:val="-4"/>
          <w:sz w:val="30"/>
          <w:szCs w:val="30"/>
          <w:lang w:eastAsia="zh-CN"/>
        </w:rPr>
        <w:t>绩效评价结论</w:t>
      </w:r>
    </w:p>
    <w:p w14:paraId="272B792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根据江苏省预算项目支出绩效指标体系，对</w:t>
      </w:r>
      <w:r>
        <w:rPr>
          <w:rFonts w:hint="eastAsia" w:ascii="Times New Roman" w:hAnsi="Times New Roman" w:eastAsia="方正仿宋_GBK" w:cs="Times New Roman"/>
          <w:sz w:val="30"/>
          <w:szCs w:val="30"/>
          <w:lang w:val="en-US" w:eastAsia="zh-CN"/>
        </w:rPr>
        <w:t>江心洲污水收集二通道建设工程（凤台路泵站至西城路段）</w:t>
      </w:r>
      <w:r>
        <w:rPr>
          <w:rFonts w:hint="eastAsia" w:ascii="Times New Roman" w:hAnsi="Times New Roman" w:eastAsia="方正仿宋_GBK" w:cs="Times New Roman"/>
          <w:sz w:val="30"/>
          <w:szCs w:val="30"/>
          <w:lang w:eastAsia="zh-CN"/>
        </w:rPr>
        <w:t>专项债券资金从过程、产出</w:t>
      </w:r>
      <w:r>
        <w:rPr>
          <w:rFonts w:ascii="Times New Roman" w:hAnsi="Times New Roman" w:eastAsia="方正仿宋_GBK" w:cs="Times New Roman"/>
          <w:sz w:val="30"/>
          <w:szCs w:val="30"/>
          <w:lang w:eastAsia="zh-CN"/>
        </w:rPr>
        <w:t>、效益、满意度四个维度进行自评价，资金管理规范，项目进展顺利</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项目正在建设中</w:t>
      </w:r>
      <w:r>
        <w:rPr>
          <w:rFonts w:ascii="Times New Roman" w:hAnsi="Times New Roman" w:eastAsia="方正仿宋_GBK" w:cs="Times New Roman"/>
          <w:sz w:val="30"/>
          <w:szCs w:val="30"/>
          <w:lang w:eastAsia="zh-CN"/>
        </w:rPr>
        <w:t>，工程实施过程中</w:t>
      </w:r>
      <w:r>
        <w:rPr>
          <w:rFonts w:hint="eastAsia" w:ascii="Times New Roman" w:hAnsi="Times New Roman" w:eastAsia="方正仿宋_GBK" w:cs="Times New Roman"/>
          <w:sz w:val="30"/>
          <w:szCs w:val="30"/>
          <w:lang w:eastAsia="zh-CN"/>
        </w:rPr>
        <w:t>未</w:t>
      </w:r>
      <w:r>
        <w:rPr>
          <w:rFonts w:ascii="Times New Roman" w:hAnsi="Times New Roman" w:eastAsia="方正仿宋_GBK" w:cs="Times New Roman"/>
          <w:sz w:val="30"/>
          <w:szCs w:val="30"/>
          <w:lang w:eastAsia="zh-CN"/>
        </w:rPr>
        <w:t>发生造成重大社会影响的质量安全事件，综合评分等级为“优”。</w:t>
      </w:r>
    </w:p>
    <w:p w14:paraId="2BEEAA15">
      <w:pPr>
        <w:snapToGrid w:val="0"/>
        <w:spacing w:line="560" w:lineRule="exact"/>
        <w:ind w:firstLine="60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黑体" w:cs="Times New Roman"/>
          <w:sz w:val="30"/>
          <w:szCs w:val="30"/>
          <w:lang w:eastAsia="zh-CN"/>
        </w:rPr>
        <w:t>三、项目绩效</w:t>
      </w:r>
    </w:p>
    <w:p w14:paraId="3BD8B0E1">
      <w:pPr>
        <w:snapToGrid w:val="0"/>
        <w:spacing w:line="560" w:lineRule="exact"/>
        <w:ind w:firstLine="54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方正仿宋_GBK" w:cs="Times New Roman"/>
          <w:spacing w:val="-15"/>
          <w:sz w:val="30"/>
          <w:szCs w:val="30"/>
          <w:lang w:eastAsia="zh-CN"/>
        </w:rPr>
        <w:t>专项债券主要用于项目建设阶段工程费用的使用，20</w:t>
      </w:r>
      <w:r>
        <w:rPr>
          <w:rFonts w:hint="eastAsia" w:ascii="Times New Roman" w:hAnsi="Times New Roman" w:eastAsia="方正仿宋_GBK" w:cs="Times New Roman"/>
          <w:spacing w:val="-15"/>
          <w:sz w:val="30"/>
          <w:szCs w:val="30"/>
          <w:lang w:eastAsia="zh-CN"/>
        </w:rPr>
        <w:t>2</w:t>
      </w:r>
      <w:r>
        <w:rPr>
          <w:rFonts w:hint="eastAsia" w:ascii="Times New Roman" w:hAnsi="Times New Roman" w:eastAsia="方正仿宋_GBK" w:cs="Times New Roman"/>
          <w:spacing w:val="-15"/>
          <w:sz w:val="30"/>
          <w:szCs w:val="30"/>
          <w:lang w:val="en-US" w:eastAsia="zh-CN"/>
        </w:rPr>
        <w:t>2</w:t>
      </w:r>
      <w:r>
        <w:rPr>
          <w:rFonts w:ascii="Times New Roman" w:hAnsi="Times New Roman" w:eastAsia="方正仿宋_GBK" w:cs="Times New Roman"/>
          <w:spacing w:val="-15"/>
          <w:sz w:val="30"/>
          <w:szCs w:val="30"/>
          <w:lang w:eastAsia="zh-CN"/>
        </w:rPr>
        <w:t>年</w:t>
      </w:r>
      <w:r>
        <w:rPr>
          <w:rFonts w:hint="eastAsia" w:ascii="Times New Roman" w:hAnsi="Times New Roman" w:eastAsia="方正仿宋_GBK" w:cs="Times New Roman"/>
          <w:spacing w:val="-15"/>
          <w:sz w:val="30"/>
          <w:szCs w:val="30"/>
          <w:lang w:val="en-US" w:eastAsia="zh-CN"/>
        </w:rPr>
        <w:t>12</w:t>
      </w:r>
      <w:r>
        <w:rPr>
          <w:rFonts w:ascii="Times New Roman" w:hAnsi="Times New Roman" w:eastAsia="方正仿宋_GBK" w:cs="Times New Roman"/>
          <w:spacing w:val="-15"/>
          <w:sz w:val="30"/>
          <w:szCs w:val="30"/>
          <w:lang w:eastAsia="zh-CN"/>
        </w:rPr>
        <w:t>月</w:t>
      </w:r>
      <w:r>
        <w:rPr>
          <w:rFonts w:hint="eastAsia" w:ascii="Times New Roman" w:hAnsi="Times New Roman" w:eastAsia="方正仿宋_GBK" w:cs="Times New Roman"/>
          <w:spacing w:val="-15"/>
          <w:sz w:val="30"/>
          <w:szCs w:val="30"/>
          <w:lang w:eastAsia="zh-CN"/>
        </w:rPr>
        <w:t>开工建设</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eastAsia="zh-CN"/>
        </w:rPr>
        <w:t>预计202</w:t>
      </w:r>
      <w:r>
        <w:rPr>
          <w:rFonts w:hint="eastAsia" w:ascii="Times New Roman" w:hAnsi="Times New Roman" w:eastAsia="方正仿宋_GBK" w:cs="Times New Roman"/>
          <w:spacing w:val="-15"/>
          <w:sz w:val="30"/>
          <w:szCs w:val="30"/>
          <w:lang w:val="en-US" w:eastAsia="zh-CN"/>
        </w:rPr>
        <w:t>6</w:t>
      </w:r>
      <w:r>
        <w:rPr>
          <w:rFonts w:hint="eastAsia" w:ascii="Times New Roman" w:hAnsi="Times New Roman" w:eastAsia="方正仿宋_GBK" w:cs="Times New Roman"/>
          <w:spacing w:val="-15"/>
          <w:sz w:val="30"/>
          <w:szCs w:val="30"/>
          <w:lang w:eastAsia="zh-CN"/>
        </w:rPr>
        <w:t>年</w:t>
      </w:r>
      <w:r>
        <w:rPr>
          <w:rFonts w:hint="eastAsia" w:ascii="Times New Roman" w:hAnsi="Times New Roman" w:eastAsia="方正仿宋_GBK" w:cs="Times New Roman"/>
          <w:spacing w:val="-15"/>
          <w:sz w:val="30"/>
          <w:szCs w:val="30"/>
          <w:lang w:val="en-US" w:eastAsia="zh-CN"/>
        </w:rPr>
        <w:t>5</w:t>
      </w:r>
      <w:r>
        <w:rPr>
          <w:rFonts w:hint="eastAsia" w:ascii="Times New Roman" w:hAnsi="Times New Roman" w:eastAsia="方正仿宋_GBK" w:cs="Times New Roman"/>
          <w:spacing w:val="-15"/>
          <w:sz w:val="30"/>
          <w:szCs w:val="30"/>
          <w:lang w:eastAsia="zh-CN"/>
        </w:rPr>
        <w:t>月完工</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eastAsia="zh-CN"/>
        </w:rPr>
        <w:t>该项目投产运行后，将</w:t>
      </w:r>
      <w:r>
        <w:rPr>
          <w:rFonts w:hint="eastAsia" w:ascii="Times New Roman" w:hAnsi="Times New Roman" w:eastAsia="方正仿宋_GBK" w:cs="Times New Roman"/>
          <w:sz w:val="30"/>
          <w:szCs w:val="30"/>
          <w:lang w:eastAsia="zh-CN"/>
        </w:rPr>
        <w:t>大大消除现状管道的安全隐患，保障管道的安全运行，提高污水收集率，解决系统内部分管道高水位运行等问题，从而提高城市排水和治污能力，降低城北污水处理厂运行负荷，改善南京市水体水环境。</w:t>
      </w:r>
    </w:p>
    <w:p w14:paraId="41CB31AF">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存在问题</w:t>
      </w:r>
    </w:p>
    <w:p w14:paraId="06D5138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满足年度预定进度安排，但考虑到</w:t>
      </w:r>
      <w:r>
        <w:rPr>
          <w:rFonts w:hint="eastAsia" w:ascii="Times New Roman" w:hAnsi="Times New Roman" w:eastAsia="方正仿宋_GBK" w:cs="Times New Roman"/>
          <w:sz w:val="30"/>
          <w:szCs w:val="30"/>
          <w:lang w:val="en-US" w:eastAsia="zh-CN"/>
        </w:rPr>
        <w:t>2026</w:t>
      </w:r>
      <w:r>
        <w:rPr>
          <w:rFonts w:hint="eastAsia" w:ascii="Times New Roman" w:hAnsi="Times New Roman" w:eastAsia="方正仿宋_GBK" w:cs="Times New Roman"/>
          <w:sz w:val="30"/>
          <w:szCs w:val="30"/>
          <w:lang w:eastAsia="zh-CN"/>
        </w:rPr>
        <w:t>年需完工，当前施工进度未留足余量。</w:t>
      </w:r>
    </w:p>
    <w:p w14:paraId="5D083E1A">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有关建议</w:t>
      </w:r>
    </w:p>
    <w:p w14:paraId="1B961F6A">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与各相关部门加强沟通、做好配合，抓紧推进工程</w:t>
      </w:r>
      <w:r>
        <w:rPr>
          <w:rFonts w:hint="eastAsia" w:ascii="Times New Roman" w:hAnsi="Times New Roman" w:eastAsia="方正仿宋_GBK" w:cs="Times New Roman"/>
          <w:sz w:val="30"/>
          <w:szCs w:val="30"/>
          <w:lang w:eastAsia="zh-CN"/>
        </w:rPr>
        <w:t>建设；尽快完成管网整治建设工作，完善建设手续。</w:t>
      </w:r>
    </w:p>
    <w:p w14:paraId="1ED6D247">
      <w:pPr>
        <w:snapToGrid w:val="0"/>
        <w:spacing w:line="560" w:lineRule="exact"/>
        <w:ind w:firstLine="584" w:firstLineChars="200"/>
        <w:jc w:val="both"/>
        <w:textAlignment w:val="baseline"/>
        <w:rPr>
          <w:rFonts w:ascii="Times New Roman" w:hAnsi="Times New Roman" w:eastAsia="方正仿宋_GBK" w:cs="Times New Roman"/>
          <w:spacing w:val="-4"/>
          <w:sz w:val="30"/>
          <w:szCs w:val="30"/>
          <w:lang w:eastAsia="zh-CN"/>
        </w:rPr>
      </w:pPr>
    </w:p>
    <w:p w14:paraId="2B70D7D3">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p>
    <w:p w14:paraId="2EE6177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附表：江苏省政府专项债券项目资金绩效年度自评价情况表</w:t>
      </w:r>
    </w:p>
    <w:p w14:paraId="69365846">
      <w:pPr>
        <w:snapToGrid w:val="0"/>
        <w:spacing w:line="560" w:lineRule="exact"/>
        <w:jc w:val="both"/>
        <w:textAlignment w:val="baseline"/>
        <w:rPr>
          <w:rFonts w:ascii="Times New Roman" w:hAnsi="Times New Roman" w:eastAsia="方正仿宋_GBK" w:cs="Times New Roman"/>
          <w:sz w:val="30"/>
          <w:szCs w:val="30"/>
          <w:lang w:eastAsia="zh-CN"/>
        </w:rPr>
      </w:pPr>
    </w:p>
    <w:sectPr>
      <w:type w:val="continuous"/>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wiss"/>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D2F6A"/>
    <w:multiLevelType w:val="singleLevel"/>
    <w:tmpl w:val="A88D2F6A"/>
    <w:lvl w:ilvl="0" w:tentative="0">
      <w:start w:val="1"/>
      <w:numFmt w:val="chineseCounting"/>
      <w:suff w:val="nothing"/>
      <w:lvlText w:val="%1、"/>
      <w:lvlJc w:val="left"/>
      <w:rPr>
        <w:rFonts w:hint="eastAsia"/>
      </w:rPr>
    </w:lvl>
  </w:abstractNum>
  <w:abstractNum w:abstractNumId="1">
    <w:nsid w:val="B9C97F8D"/>
    <w:multiLevelType w:val="singleLevel"/>
    <w:tmpl w:val="B9C97F8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NzI1NzBiODNjYzA2NTMyYWY1ZGU1NWVkOTkxYjAifQ=="/>
  </w:docVars>
  <w:rsids>
    <w:rsidRoot w:val="006A0286"/>
    <w:rsid w:val="0000186F"/>
    <w:rsid w:val="00027842"/>
    <w:rsid w:val="00040FBC"/>
    <w:rsid w:val="000C72EE"/>
    <w:rsid w:val="000F0010"/>
    <w:rsid w:val="00100247"/>
    <w:rsid w:val="001076FD"/>
    <w:rsid w:val="00112A3C"/>
    <w:rsid w:val="0012335B"/>
    <w:rsid w:val="00137AD9"/>
    <w:rsid w:val="00143F9D"/>
    <w:rsid w:val="001D43CE"/>
    <w:rsid w:val="001E1F08"/>
    <w:rsid w:val="001F5652"/>
    <w:rsid w:val="002034C4"/>
    <w:rsid w:val="00212A70"/>
    <w:rsid w:val="00223670"/>
    <w:rsid w:val="0023553D"/>
    <w:rsid w:val="00270B62"/>
    <w:rsid w:val="00296DFA"/>
    <w:rsid w:val="002B77F7"/>
    <w:rsid w:val="002F39B9"/>
    <w:rsid w:val="00317F35"/>
    <w:rsid w:val="003D4D43"/>
    <w:rsid w:val="00404A3F"/>
    <w:rsid w:val="00412A90"/>
    <w:rsid w:val="00427AA3"/>
    <w:rsid w:val="00453872"/>
    <w:rsid w:val="00463C85"/>
    <w:rsid w:val="004801A8"/>
    <w:rsid w:val="00485FCA"/>
    <w:rsid w:val="00491395"/>
    <w:rsid w:val="00496584"/>
    <w:rsid w:val="004B1555"/>
    <w:rsid w:val="004E3E98"/>
    <w:rsid w:val="004F2889"/>
    <w:rsid w:val="004F7183"/>
    <w:rsid w:val="005060F6"/>
    <w:rsid w:val="00541FD2"/>
    <w:rsid w:val="0055497B"/>
    <w:rsid w:val="0058181F"/>
    <w:rsid w:val="005C5968"/>
    <w:rsid w:val="005D094F"/>
    <w:rsid w:val="005D61F8"/>
    <w:rsid w:val="006032DC"/>
    <w:rsid w:val="00606488"/>
    <w:rsid w:val="006777F4"/>
    <w:rsid w:val="0068077A"/>
    <w:rsid w:val="006A0286"/>
    <w:rsid w:val="006F1257"/>
    <w:rsid w:val="006F2AB8"/>
    <w:rsid w:val="00705B52"/>
    <w:rsid w:val="0072674E"/>
    <w:rsid w:val="007416BA"/>
    <w:rsid w:val="0075652D"/>
    <w:rsid w:val="00784065"/>
    <w:rsid w:val="007A754E"/>
    <w:rsid w:val="00801659"/>
    <w:rsid w:val="00830C91"/>
    <w:rsid w:val="008753BB"/>
    <w:rsid w:val="008C7208"/>
    <w:rsid w:val="008C735A"/>
    <w:rsid w:val="008D7527"/>
    <w:rsid w:val="008E7CA1"/>
    <w:rsid w:val="008F6FC9"/>
    <w:rsid w:val="00903C27"/>
    <w:rsid w:val="00926E98"/>
    <w:rsid w:val="009469ED"/>
    <w:rsid w:val="0095504B"/>
    <w:rsid w:val="009A6C90"/>
    <w:rsid w:val="009B2D68"/>
    <w:rsid w:val="00A12CB4"/>
    <w:rsid w:val="00A14DE2"/>
    <w:rsid w:val="00A72387"/>
    <w:rsid w:val="00A85ED0"/>
    <w:rsid w:val="00A863A2"/>
    <w:rsid w:val="00AA24DC"/>
    <w:rsid w:val="00AB4F83"/>
    <w:rsid w:val="00AC69E3"/>
    <w:rsid w:val="00AE4B66"/>
    <w:rsid w:val="00B14C89"/>
    <w:rsid w:val="00B33955"/>
    <w:rsid w:val="00B82530"/>
    <w:rsid w:val="00BC11AC"/>
    <w:rsid w:val="00BD1F01"/>
    <w:rsid w:val="00BD7A6B"/>
    <w:rsid w:val="00C1164A"/>
    <w:rsid w:val="00C179BA"/>
    <w:rsid w:val="00C4168B"/>
    <w:rsid w:val="00CB64D3"/>
    <w:rsid w:val="00D20830"/>
    <w:rsid w:val="00D71C46"/>
    <w:rsid w:val="00D855DD"/>
    <w:rsid w:val="00D85F96"/>
    <w:rsid w:val="00D87D1A"/>
    <w:rsid w:val="00DE067D"/>
    <w:rsid w:val="00DF053C"/>
    <w:rsid w:val="00E04837"/>
    <w:rsid w:val="00E070F9"/>
    <w:rsid w:val="00E1011A"/>
    <w:rsid w:val="00E65E3F"/>
    <w:rsid w:val="00E70A55"/>
    <w:rsid w:val="00E96755"/>
    <w:rsid w:val="00EB03FD"/>
    <w:rsid w:val="00EB119E"/>
    <w:rsid w:val="00ED06B2"/>
    <w:rsid w:val="00ED2771"/>
    <w:rsid w:val="00ED7E0F"/>
    <w:rsid w:val="00EF65E3"/>
    <w:rsid w:val="00F040CE"/>
    <w:rsid w:val="00F161C4"/>
    <w:rsid w:val="00F35A70"/>
    <w:rsid w:val="00F4202D"/>
    <w:rsid w:val="00F70FF0"/>
    <w:rsid w:val="00F84171"/>
    <w:rsid w:val="00FA2A37"/>
    <w:rsid w:val="00FB5E7E"/>
    <w:rsid w:val="00FC405A"/>
    <w:rsid w:val="00FC7877"/>
    <w:rsid w:val="0A8078EF"/>
    <w:rsid w:val="0B271492"/>
    <w:rsid w:val="0C0D548E"/>
    <w:rsid w:val="13A91139"/>
    <w:rsid w:val="174C3434"/>
    <w:rsid w:val="1A9C5EC0"/>
    <w:rsid w:val="1BD37048"/>
    <w:rsid w:val="1F8703AA"/>
    <w:rsid w:val="276C5C88"/>
    <w:rsid w:val="28C818B9"/>
    <w:rsid w:val="290C1178"/>
    <w:rsid w:val="32DF24F9"/>
    <w:rsid w:val="331217FF"/>
    <w:rsid w:val="4284749E"/>
    <w:rsid w:val="4506515E"/>
    <w:rsid w:val="498D09C8"/>
    <w:rsid w:val="4AFC4424"/>
    <w:rsid w:val="4E6768E3"/>
    <w:rsid w:val="4EA57E67"/>
    <w:rsid w:val="5071154C"/>
    <w:rsid w:val="554A3E79"/>
    <w:rsid w:val="5C4E1BEB"/>
    <w:rsid w:val="5DA96938"/>
    <w:rsid w:val="5EDB5F93"/>
    <w:rsid w:val="6008725C"/>
    <w:rsid w:val="63CC1360"/>
    <w:rsid w:val="6B7C455F"/>
    <w:rsid w:val="6F565731"/>
    <w:rsid w:val="70925C1A"/>
    <w:rsid w:val="7939438F"/>
    <w:rsid w:val="7E394A4F"/>
    <w:rsid w:val="7FB15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ind w:left="100"/>
      <w:outlineLvl w:val="0"/>
    </w:pPr>
    <w:rPr>
      <w:rFonts w:ascii="宋体" w:hAnsi="宋体" w:eastAsia="宋体"/>
      <w:sz w:val="36"/>
      <w:szCs w:val="36"/>
    </w:rPr>
  </w:style>
  <w:style w:type="paragraph" w:styleId="3">
    <w:name w:val="heading 2"/>
    <w:basedOn w:val="1"/>
    <w:next w:val="1"/>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spacing w:line="240" w:lineRule="auto"/>
      <w:ind w:firstLine="280" w:firstLineChars="100"/>
    </w:pPr>
    <w:rPr>
      <w:rFonts w:ascii="楷体_GB2312" w:hAnsi="Calibri" w:eastAsia="楷体_GB2312" w:cs="Times New Roman"/>
      <w:sz w:val="28"/>
      <w:szCs w:val="22"/>
    </w:rPr>
  </w:style>
  <w:style w:type="paragraph" w:styleId="5">
    <w:name w:val="annotation text"/>
    <w:basedOn w:val="1"/>
    <w:autoRedefine/>
    <w:semiHidden/>
    <w:unhideWhenUsed/>
    <w:qFormat/>
    <w:uiPriority w:val="99"/>
  </w:style>
  <w:style w:type="paragraph" w:styleId="6">
    <w:name w:val="Body Text"/>
    <w:basedOn w:val="1"/>
    <w:autoRedefine/>
    <w:qFormat/>
    <w:uiPriority w:val="1"/>
    <w:pPr>
      <w:spacing w:before="207"/>
      <w:ind w:left="120"/>
    </w:pPr>
    <w:rPr>
      <w:rFonts w:ascii="宋体" w:hAnsi="宋体" w:eastAsia="宋体"/>
      <w:sz w:val="30"/>
      <w:szCs w:val="30"/>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9"/>
    <w:autoRedefine/>
    <w:qFormat/>
    <w:uiPriority w:val="99"/>
    <w:rPr>
      <w:sz w:val="18"/>
      <w:szCs w:val="18"/>
    </w:rPr>
  </w:style>
  <w:style w:type="character" w:customStyle="1" w:styleId="19">
    <w:name w:val="页脚 字符"/>
    <w:basedOn w:val="12"/>
    <w:link w:val="8"/>
    <w:autoRedefine/>
    <w:qFormat/>
    <w:uiPriority w:val="99"/>
    <w:rPr>
      <w:sz w:val="18"/>
      <w:szCs w:val="18"/>
    </w:rPr>
  </w:style>
  <w:style w:type="character" w:customStyle="1" w:styleId="20">
    <w:name w:val="批注框文本 字符"/>
    <w:basedOn w:val="12"/>
    <w:link w:val="7"/>
    <w:autoRedefine/>
    <w:semiHidden/>
    <w:qFormat/>
    <w:uiPriority w:val="99"/>
    <w:rPr>
      <w:sz w:val="18"/>
      <w:szCs w:val="18"/>
      <w:lang w:eastAsia="en-US"/>
    </w:rPr>
  </w:style>
  <w:style w:type="paragraph" w:customStyle="1" w:styleId="21">
    <w:name w:val="文本条款 Char Char"/>
    <w:basedOn w:val="1"/>
    <w:next w:val="4"/>
    <w:autoRedefine/>
    <w:qFormat/>
    <w:uiPriority w:val="0"/>
    <w:pPr>
      <w:spacing w:line="360" w:lineRule="auto"/>
      <w:ind w:firstLine="420"/>
    </w:pPr>
    <w:rPr>
      <w:rFonts w:ascii="Times New Roman" w:hAnsi="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2745</Words>
  <Characters>2880</Characters>
  <Lines>15</Lines>
  <Paragraphs>4</Paragraphs>
  <TotalTime>15</TotalTime>
  <ScaleCrop>false</ScaleCrop>
  <LinksUpToDate>false</LinksUpToDate>
  <CharactersWithSpaces>2880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2024-04-12T04:19:00Z</dcterms:created>
  <dc:creator>张肖军(拟稿)</dc:creator>
  <cp:lastModifiedBy>刘雯</cp:lastModifiedBy>
  <cp:lastPrinted>2024-04-11T02:06:00Z</cp:lastPrinted>
  <dcterms:modified xsi:type="dcterms:W3CDTF">2025-04-23T08:42:42Z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8F16B4A1CD7F4B3AA3212859D72FACA6_13</vt:lpwstr>
  </property>
  <property fmtid="{D5CDD505-2E9C-101B-9397-08002B2CF9AE}" pid="4" name="KSOTemplateDocerSaveRecord">
    <vt:lpwstr>eyJoZGlkIjoiNmYyMDQxMjFlODcwMzlkYTk4ZDc2ZDQ4ZDEzMjhiNmMiLCJ1c2VySWQiOiI3NDMwOTcwNTUifQ==</vt:lpwstr>
  </property>
</Properties>
</file>