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EC4" w:rsidRDefault="00006EC4" w:rsidP="00006EC4">
      <w:pPr>
        <w:spacing w:line="220" w:lineRule="atLeast"/>
        <w:jc w:val="center"/>
        <w:rPr>
          <w:rFonts w:ascii="华文中宋" w:eastAsia="华文中宋" w:hAnsi="华文中宋"/>
          <w:sz w:val="44"/>
          <w:szCs w:val="44"/>
        </w:rPr>
      </w:pPr>
      <w:r w:rsidRPr="00006EC4">
        <w:rPr>
          <w:rFonts w:ascii="华文中宋" w:eastAsia="华文中宋" w:hAnsi="华文中宋" w:hint="eastAsia"/>
          <w:sz w:val="44"/>
          <w:szCs w:val="44"/>
        </w:rPr>
        <w:t>2</w:t>
      </w:r>
      <w:r w:rsidRPr="00006EC4">
        <w:rPr>
          <w:rFonts w:ascii="华文中宋" w:eastAsia="华文中宋" w:hAnsi="华文中宋"/>
          <w:sz w:val="44"/>
          <w:szCs w:val="44"/>
        </w:rPr>
        <w:t>02</w:t>
      </w:r>
      <w:r w:rsidR="00651618">
        <w:rPr>
          <w:rFonts w:ascii="华文中宋" w:eastAsia="华文中宋" w:hAnsi="华文中宋"/>
          <w:sz w:val="44"/>
          <w:szCs w:val="44"/>
        </w:rPr>
        <w:t>2</w:t>
      </w:r>
      <w:r w:rsidRPr="00006EC4">
        <w:rPr>
          <w:rFonts w:ascii="华文中宋" w:eastAsia="华文中宋" w:hAnsi="华文中宋" w:hint="eastAsia"/>
          <w:sz w:val="44"/>
          <w:szCs w:val="44"/>
        </w:rPr>
        <w:t>年度</w:t>
      </w:r>
      <w:r w:rsidRPr="00006EC4">
        <w:rPr>
          <w:rFonts w:ascii="华文中宋" w:eastAsia="华文中宋" w:hAnsi="华文中宋"/>
          <w:sz w:val="44"/>
          <w:szCs w:val="44"/>
        </w:rPr>
        <w:t>市本级</w:t>
      </w:r>
      <w:r>
        <w:rPr>
          <w:rFonts w:ascii="华文中宋" w:eastAsia="华文中宋" w:hAnsi="华文中宋" w:hint="eastAsia"/>
          <w:sz w:val="44"/>
          <w:szCs w:val="44"/>
        </w:rPr>
        <w:t>城市</w:t>
      </w:r>
      <w:r>
        <w:rPr>
          <w:rFonts w:ascii="华文中宋" w:eastAsia="华文中宋" w:hAnsi="华文中宋"/>
          <w:sz w:val="44"/>
          <w:szCs w:val="44"/>
        </w:rPr>
        <w:t>水务设施维护</w:t>
      </w:r>
      <w:r>
        <w:rPr>
          <w:rFonts w:ascii="华文中宋" w:eastAsia="华文中宋" w:hAnsi="华文中宋" w:hint="eastAsia"/>
          <w:sz w:val="44"/>
          <w:szCs w:val="44"/>
        </w:rPr>
        <w:t>资金</w:t>
      </w:r>
    </w:p>
    <w:p w:rsidR="004358AB" w:rsidRPr="00006EC4" w:rsidRDefault="00006EC4" w:rsidP="00006EC4">
      <w:pPr>
        <w:spacing w:line="220" w:lineRule="atLeas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绩效自评价</w:t>
      </w:r>
      <w:r>
        <w:rPr>
          <w:rFonts w:ascii="华文中宋" w:eastAsia="华文中宋" w:hAnsi="华文中宋"/>
          <w:sz w:val="44"/>
          <w:szCs w:val="44"/>
        </w:rPr>
        <w:t>报告</w:t>
      </w:r>
    </w:p>
    <w:p w:rsidR="000A004F" w:rsidRDefault="000A004F" w:rsidP="005C14EB">
      <w:pPr>
        <w:widowControl w:val="0"/>
        <w:adjustRightInd/>
        <w:snapToGrid/>
        <w:spacing w:after="0" w:line="600" w:lineRule="exact"/>
        <w:ind w:firstLineChars="250" w:firstLine="800"/>
        <w:jc w:val="both"/>
        <w:rPr>
          <w:rFonts w:ascii="黑体" w:eastAsia="黑体" w:hAnsi="黑体"/>
          <w:sz w:val="32"/>
          <w:szCs w:val="32"/>
        </w:rPr>
      </w:pPr>
    </w:p>
    <w:p w:rsidR="000A004F" w:rsidRPr="000A004F" w:rsidRDefault="000A004F" w:rsidP="005C14EB">
      <w:pPr>
        <w:widowControl w:val="0"/>
        <w:adjustRightInd/>
        <w:snapToGrid/>
        <w:spacing w:after="0" w:line="600" w:lineRule="exact"/>
        <w:ind w:firstLineChars="250" w:firstLine="800"/>
        <w:jc w:val="both"/>
        <w:rPr>
          <w:rFonts w:ascii="黑体" w:eastAsia="黑体" w:hAnsi="黑体"/>
          <w:sz w:val="32"/>
          <w:szCs w:val="32"/>
        </w:rPr>
      </w:pPr>
      <w:r w:rsidRPr="000A004F">
        <w:rPr>
          <w:rFonts w:ascii="黑体" w:eastAsia="黑体" w:hAnsi="黑体" w:hint="eastAsia"/>
          <w:sz w:val="32"/>
          <w:szCs w:val="32"/>
        </w:rPr>
        <w:t>一、项目概况</w:t>
      </w:r>
    </w:p>
    <w:p w:rsidR="000A004F" w:rsidRPr="000A004F" w:rsidRDefault="000A004F" w:rsidP="005C14EB">
      <w:pPr>
        <w:widowControl w:val="0"/>
        <w:adjustRightInd/>
        <w:snapToGrid/>
        <w:spacing w:after="0" w:line="600" w:lineRule="exact"/>
        <w:ind w:firstLineChars="250" w:firstLine="803"/>
        <w:jc w:val="both"/>
        <w:rPr>
          <w:rFonts w:ascii="仿宋" w:eastAsia="仿宋" w:hAnsi="仿宋"/>
          <w:b/>
          <w:sz w:val="32"/>
          <w:szCs w:val="32"/>
        </w:rPr>
      </w:pPr>
      <w:r w:rsidRPr="000A004F">
        <w:rPr>
          <w:rFonts w:ascii="仿宋" w:eastAsia="仿宋" w:hAnsi="仿宋" w:hint="eastAsia"/>
          <w:b/>
          <w:sz w:val="32"/>
          <w:szCs w:val="32"/>
        </w:rPr>
        <w:t>（一）项目基本情况</w:t>
      </w:r>
    </w:p>
    <w:p w:rsidR="000A004F" w:rsidRDefault="0031057C" w:rsidP="005C14EB">
      <w:pPr>
        <w:widowControl w:val="0"/>
        <w:adjustRightInd/>
        <w:snapToGrid/>
        <w:spacing w:after="0" w:line="600" w:lineRule="exact"/>
        <w:ind w:firstLineChars="250" w:firstLine="80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022</w:t>
      </w:r>
      <w:r>
        <w:rPr>
          <w:rFonts w:ascii="仿宋" w:eastAsia="仿宋" w:hAnsi="仿宋" w:hint="eastAsia"/>
          <w:sz w:val="32"/>
          <w:szCs w:val="32"/>
        </w:rPr>
        <w:t>年</w:t>
      </w:r>
      <w:r w:rsidR="00436E88">
        <w:rPr>
          <w:rFonts w:ascii="仿宋" w:eastAsia="仿宋" w:hAnsi="仿宋"/>
          <w:sz w:val="32"/>
          <w:szCs w:val="32"/>
        </w:rPr>
        <w:t>，我市水务管理工作</w:t>
      </w:r>
      <w:r w:rsidR="00436E88">
        <w:rPr>
          <w:rFonts w:ascii="仿宋" w:eastAsia="仿宋" w:hAnsi="仿宋" w:hint="eastAsia"/>
          <w:sz w:val="32"/>
          <w:szCs w:val="32"/>
        </w:rPr>
        <w:t>深入贯彻</w:t>
      </w:r>
      <w:r w:rsidR="00436E88">
        <w:rPr>
          <w:rFonts w:ascii="仿宋" w:eastAsia="仿宋" w:hAnsi="仿宋"/>
          <w:sz w:val="32"/>
          <w:szCs w:val="32"/>
        </w:rPr>
        <w:t>新发展理念，坚持高质量发展要求，坚持以人民为中心的发展思想，紧扣东部地区重要</w:t>
      </w:r>
      <w:r w:rsidR="00436E88">
        <w:rPr>
          <w:rFonts w:ascii="仿宋" w:eastAsia="仿宋" w:hAnsi="仿宋" w:hint="eastAsia"/>
          <w:sz w:val="32"/>
          <w:szCs w:val="32"/>
        </w:rPr>
        <w:t>中心</w:t>
      </w:r>
      <w:r w:rsidR="00436E88">
        <w:rPr>
          <w:rFonts w:ascii="仿宋" w:eastAsia="仿宋" w:hAnsi="仿宋"/>
          <w:sz w:val="32"/>
          <w:szCs w:val="32"/>
        </w:rPr>
        <w:t>城市、长三角特大城市的战略定位，不断提高城市管理质量和效益。市</w:t>
      </w:r>
      <w:r w:rsidR="00436E88">
        <w:rPr>
          <w:rFonts w:ascii="仿宋" w:eastAsia="仿宋" w:hAnsi="仿宋" w:hint="eastAsia"/>
          <w:sz w:val="32"/>
          <w:szCs w:val="32"/>
        </w:rPr>
        <w:t>本级</w:t>
      </w:r>
      <w:r w:rsidR="00436E88">
        <w:rPr>
          <w:rFonts w:ascii="仿宋" w:eastAsia="仿宋" w:hAnsi="仿宋"/>
          <w:sz w:val="32"/>
          <w:szCs w:val="32"/>
        </w:rPr>
        <w:t>城市水务设施维护资金</w:t>
      </w:r>
      <w:r w:rsidR="00436E88">
        <w:rPr>
          <w:rFonts w:ascii="仿宋" w:eastAsia="仿宋" w:hAnsi="仿宋" w:hint="eastAsia"/>
          <w:sz w:val="32"/>
          <w:szCs w:val="32"/>
        </w:rPr>
        <w:t>继续以</w:t>
      </w:r>
      <w:r w:rsidR="00436E88">
        <w:rPr>
          <w:rFonts w:ascii="仿宋" w:eastAsia="仿宋" w:hAnsi="仿宋"/>
          <w:sz w:val="32"/>
          <w:szCs w:val="32"/>
        </w:rPr>
        <w:t>保障城市水务公用基础设施正常运转为主要支出方向，以城市水务治理标准化、精细化、长效化水平为目标，确保群众持续获得幸福感，共享全面建成小康社会发展成果。</w:t>
      </w:r>
    </w:p>
    <w:p w:rsidR="000A004F" w:rsidRPr="000A004F" w:rsidRDefault="000A004F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/>
          <w:b/>
          <w:sz w:val="32"/>
          <w:szCs w:val="32"/>
        </w:rPr>
      </w:pPr>
      <w:r w:rsidRPr="000A004F">
        <w:rPr>
          <w:rFonts w:ascii="仿宋" w:eastAsia="仿宋" w:hAnsi="仿宋" w:hint="eastAsia"/>
          <w:b/>
          <w:sz w:val="32"/>
          <w:szCs w:val="32"/>
        </w:rPr>
        <w:t>（二）项目资金情况</w:t>
      </w:r>
      <w:r w:rsidR="009B0DF1" w:rsidRPr="000A004F">
        <w:rPr>
          <w:rFonts w:ascii="仿宋" w:eastAsia="仿宋" w:hAnsi="仿宋" w:hint="eastAsia"/>
          <w:b/>
          <w:sz w:val="32"/>
          <w:szCs w:val="32"/>
        </w:rPr>
        <w:t>根据</w:t>
      </w:r>
    </w:p>
    <w:p w:rsidR="009B0DF1" w:rsidRDefault="009B0DF1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>《关于下达202</w:t>
      </w:r>
      <w:r w:rsidR="00166A67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>年度城市水务设施维护资金计划的通知》（宁建综字[202</w:t>
      </w:r>
      <w:r w:rsidR="00780020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>]</w:t>
      </w:r>
      <w:r w:rsidR="00780020">
        <w:rPr>
          <w:rFonts w:ascii="仿宋" w:eastAsia="仿宋" w:hAnsi="仿宋" w:cs="宋体"/>
          <w:color w:val="000000"/>
          <w:sz w:val="32"/>
          <w:szCs w:val="32"/>
        </w:rPr>
        <w:t>98</w:t>
      </w: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>号）以及《关于调整202</w:t>
      </w:r>
      <w:r w:rsidR="00780020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>年度城市水务设施维护资金支出计划的通知》（宁建综字[202</w:t>
      </w:r>
      <w:r w:rsidR="00780020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>]</w:t>
      </w:r>
      <w:r w:rsidR="00780020">
        <w:rPr>
          <w:rFonts w:ascii="仿宋" w:eastAsia="仿宋" w:hAnsi="仿宋" w:cs="宋体"/>
          <w:color w:val="000000"/>
          <w:sz w:val="32"/>
          <w:szCs w:val="32"/>
        </w:rPr>
        <w:t>225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号</w:t>
      </w:r>
      <w:r>
        <w:rPr>
          <w:rFonts w:ascii="仿宋" w:eastAsia="仿宋" w:hAnsi="仿宋" w:cs="宋体"/>
          <w:color w:val="000000"/>
          <w:sz w:val="32"/>
          <w:szCs w:val="32"/>
        </w:rPr>
        <w:t>）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文件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精神，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202</w:t>
      </w:r>
      <w:r w:rsidR="00780020">
        <w:rPr>
          <w:rFonts w:ascii="仿宋" w:eastAsia="仿宋" w:hAnsi="仿宋" w:cs="宋体"/>
          <w:color w:val="000000"/>
          <w:sz w:val="32"/>
          <w:szCs w:val="32"/>
        </w:rPr>
        <w:t>2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年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市水务设施维护资金预算为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4亿元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，</w:t>
      </w:r>
      <w:r w:rsidR="00780020">
        <w:rPr>
          <w:rFonts w:ascii="仿宋" w:eastAsia="仿宋" w:hAnsi="仿宋" w:cs="宋体" w:hint="eastAsia"/>
          <w:color w:val="000000"/>
          <w:sz w:val="32"/>
          <w:szCs w:val="32"/>
        </w:rPr>
        <w:t>下半年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部分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项目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进行了调整，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总体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预算不变，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全部</w:t>
      </w:r>
      <w:r w:rsidR="00CD6F7E">
        <w:rPr>
          <w:rFonts w:ascii="仿宋" w:eastAsia="仿宋" w:hAnsi="仿宋" w:cs="宋体"/>
          <w:color w:val="000000"/>
          <w:sz w:val="32"/>
          <w:szCs w:val="32"/>
        </w:rPr>
        <w:t>执行完成</w:t>
      </w:r>
      <w:r w:rsidR="00CD6F7E">
        <w:rPr>
          <w:rFonts w:ascii="仿宋" w:eastAsia="仿宋" w:hAnsi="仿宋" w:cs="宋体" w:hint="eastAsia"/>
          <w:color w:val="000000"/>
          <w:sz w:val="32"/>
          <w:szCs w:val="32"/>
        </w:rPr>
        <w:t>。</w:t>
      </w:r>
    </w:p>
    <w:p w:rsidR="00CD6F7E" w:rsidRDefault="00CD6F7E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具体</w:t>
      </w:r>
      <w:r>
        <w:rPr>
          <w:rFonts w:ascii="仿宋" w:eastAsia="仿宋" w:hAnsi="仿宋" w:cs="宋体"/>
          <w:color w:val="000000"/>
          <w:sz w:val="32"/>
          <w:szCs w:val="32"/>
        </w:rPr>
        <w:t>情况详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见</w:t>
      </w:r>
      <w:r>
        <w:rPr>
          <w:rFonts w:ascii="仿宋" w:eastAsia="仿宋" w:hAnsi="仿宋" w:cs="宋体"/>
          <w:color w:val="000000"/>
          <w:sz w:val="32"/>
          <w:szCs w:val="32"/>
        </w:rPr>
        <w:t>表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1：</w:t>
      </w:r>
    </w:p>
    <w:p w:rsidR="00CD6F7E" w:rsidRDefault="00CD6F7E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</w:p>
    <w:p w:rsidR="002E673E" w:rsidRDefault="002E673E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</w:p>
    <w:p w:rsidR="00CD6F7E" w:rsidRDefault="00CD6F7E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</w:p>
    <w:p w:rsidR="00CD6F7E" w:rsidRDefault="00CD6F7E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lastRenderedPageBreak/>
        <w:t>表1：202</w:t>
      </w:r>
      <w:r w:rsidR="0031057C">
        <w:rPr>
          <w:rFonts w:ascii="仿宋" w:eastAsia="仿宋" w:hAnsi="仿宋" w:cs="宋体"/>
          <w:color w:val="00000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年</w:t>
      </w:r>
      <w:r>
        <w:rPr>
          <w:rFonts w:ascii="仿宋" w:eastAsia="仿宋" w:hAnsi="仿宋" w:cs="宋体"/>
          <w:color w:val="000000"/>
          <w:sz w:val="32"/>
          <w:szCs w:val="32"/>
        </w:rPr>
        <w:t>城市水务设施维护资金拨付情况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1916"/>
        <w:gridCol w:w="1771"/>
        <w:gridCol w:w="1772"/>
      </w:tblGrid>
      <w:tr w:rsidR="00CD6F7E" w:rsidTr="00CD6F7E">
        <w:tc>
          <w:tcPr>
            <w:tcW w:w="12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212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项目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名称</w:t>
            </w:r>
          </w:p>
        </w:tc>
        <w:tc>
          <w:tcPr>
            <w:tcW w:w="191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年度计划数</w:t>
            </w:r>
          </w:p>
        </w:tc>
        <w:tc>
          <w:tcPr>
            <w:tcW w:w="17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调整数</w:t>
            </w:r>
          </w:p>
        </w:tc>
        <w:tc>
          <w:tcPr>
            <w:tcW w:w="1772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调整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比例</w:t>
            </w:r>
          </w:p>
        </w:tc>
      </w:tr>
      <w:tr w:rsidR="00CD6F7E" w:rsidTr="00CD6F7E">
        <w:tc>
          <w:tcPr>
            <w:tcW w:w="12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一</w:t>
            </w:r>
          </w:p>
        </w:tc>
        <w:tc>
          <w:tcPr>
            <w:tcW w:w="212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排水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设施运行管理</w:t>
            </w:r>
          </w:p>
        </w:tc>
        <w:tc>
          <w:tcPr>
            <w:tcW w:w="1916" w:type="dxa"/>
          </w:tcPr>
          <w:p w:rsidR="00CD6F7E" w:rsidRPr="00CD6F7E" w:rsidRDefault="00CD6F7E" w:rsidP="00780020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19</w:t>
            </w:r>
            <w:r w:rsidR="00780020"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672.85</w:t>
            </w:r>
          </w:p>
        </w:tc>
        <w:tc>
          <w:tcPr>
            <w:tcW w:w="1771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153.48</w:t>
            </w:r>
          </w:p>
        </w:tc>
        <w:tc>
          <w:tcPr>
            <w:tcW w:w="1772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0.78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%</w:t>
            </w:r>
          </w:p>
        </w:tc>
      </w:tr>
      <w:tr w:rsidR="00CD6F7E" w:rsidTr="00F964B4">
        <w:trPr>
          <w:trHeight w:val="840"/>
        </w:trPr>
        <w:tc>
          <w:tcPr>
            <w:tcW w:w="12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二</w:t>
            </w:r>
          </w:p>
        </w:tc>
        <w:tc>
          <w:tcPr>
            <w:tcW w:w="212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水环境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保障</w:t>
            </w:r>
          </w:p>
        </w:tc>
        <w:tc>
          <w:tcPr>
            <w:tcW w:w="1916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13398</w:t>
            </w:r>
          </w:p>
        </w:tc>
        <w:tc>
          <w:tcPr>
            <w:tcW w:w="1771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70</w:t>
            </w:r>
          </w:p>
        </w:tc>
        <w:tc>
          <w:tcPr>
            <w:tcW w:w="1772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0.52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%</w:t>
            </w:r>
          </w:p>
        </w:tc>
      </w:tr>
      <w:tr w:rsidR="00CD6F7E" w:rsidTr="00CD6F7E">
        <w:tc>
          <w:tcPr>
            <w:tcW w:w="12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三</w:t>
            </w:r>
          </w:p>
        </w:tc>
        <w:tc>
          <w:tcPr>
            <w:tcW w:w="212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防汛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排涝维修改造</w:t>
            </w:r>
          </w:p>
        </w:tc>
        <w:tc>
          <w:tcPr>
            <w:tcW w:w="1916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3090</w:t>
            </w:r>
          </w:p>
        </w:tc>
        <w:tc>
          <w:tcPr>
            <w:tcW w:w="1771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0</w:t>
            </w:r>
          </w:p>
        </w:tc>
        <w:tc>
          <w:tcPr>
            <w:tcW w:w="1772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0</w:t>
            </w:r>
          </w:p>
        </w:tc>
      </w:tr>
      <w:tr w:rsidR="00CD6F7E" w:rsidTr="00CD6F7E">
        <w:tc>
          <w:tcPr>
            <w:tcW w:w="12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四</w:t>
            </w:r>
          </w:p>
        </w:tc>
        <w:tc>
          <w:tcPr>
            <w:tcW w:w="212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其他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基础工作</w:t>
            </w:r>
          </w:p>
        </w:tc>
        <w:tc>
          <w:tcPr>
            <w:tcW w:w="1916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2050.95</w:t>
            </w:r>
          </w:p>
        </w:tc>
        <w:tc>
          <w:tcPr>
            <w:tcW w:w="1771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233</w:t>
            </w:r>
          </w:p>
        </w:tc>
        <w:tc>
          <w:tcPr>
            <w:tcW w:w="1772" w:type="dxa"/>
          </w:tcPr>
          <w:p w:rsidR="00CD6F7E" w:rsidRPr="00CD6F7E" w:rsidRDefault="005C3219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11.36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%</w:t>
            </w:r>
          </w:p>
        </w:tc>
      </w:tr>
      <w:tr w:rsidR="00CD6F7E" w:rsidTr="00CD6F7E">
        <w:tc>
          <w:tcPr>
            <w:tcW w:w="1271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五</w:t>
            </w:r>
          </w:p>
        </w:tc>
        <w:tc>
          <w:tcPr>
            <w:tcW w:w="2126" w:type="dxa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污水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系统管网检测排查</w:t>
            </w:r>
          </w:p>
        </w:tc>
        <w:tc>
          <w:tcPr>
            <w:tcW w:w="1916" w:type="dxa"/>
          </w:tcPr>
          <w:p w:rsidR="00CD6F7E" w:rsidRPr="00CD6F7E" w:rsidRDefault="00780020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1788.2</w:t>
            </w:r>
          </w:p>
        </w:tc>
        <w:tc>
          <w:tcPr>
            <w:tcW w:w="1771" w:type="dxa"/>
          </w:tcPr>
          <w:p w:rsidR="00CD6F7E" w:rsidRPr="00CD6F7E" w:rsidRDefault="00F964B4" w:rsidP="00780020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-</w:t>
            </w:r>
            <w:r w:rsidR="00780020"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691.48</w:t>
            </w:r>
          </w:p>
        </w:tc>
        <w:tc>
          <w:tcPr>
            <w:tcW w:w="1772" w:type="dxa"/>
          </w:tcPr>
          <w:p w:rsidR="00CD6F7E" w:rsidRPr="00CD6F7E" w:rsidRDefault="005C3219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-38.67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%</w:t>
            </w:r>
          </w:p>
        </w:tc>
      </w:tr>
      <w:tr w:rsidR="00CD6F7E" w:rsidTr="00CD6F7E">
        <w:tc>
          <w:tcPr>
            <w:tcW w:w="3397" w:type="dxa"/>
            <w:gridSpan w:val="2"/>
          </w:tcPr>
          <w:p w:rsidR="00CD6F7E" w:rsidRPr="00CD6F7E" w:rsidRDefault="00CD6F7E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合计</w:t>
            </w:r>
          </w:p>
        </w:tc>
        <w:tc>
          <w:tcPr>
            <w:tcW w:w="1916" w:type="dxa"/>
          </w:tcPr>
          <w:p w:rsidR="00CD6F7E" w:rsidRPr="00CD6F7E" w:rsidRDefault="00F964B4" w:rsidP="005C3219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4</w:t>
            </w:r>
            <w:r w:rsidR="005C3219"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00</w:t>
            </w: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00</w:t>
            </w:r>
          </w:p>
        </w:tc>
        <w:tc>
          <w:tcPr>
            <w:tcW w:w="1771" w:type="dxa"/>
          </w:tcPr>
          <w:p w:rsidR="00CD6F7E" w:rsidRPr="00CD6F7E" w:rsidRDefault="005C3219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-235</w:t>
            </w:r>
          </w:p>
        </w:tc>
        <w:tc>
          <w:tcPr>
            <w:tcW w:w="1772" w:type="dxa"/>
          </w:tcPr>
          <w:p w:rsidR="00CD6F7E" w:rsidRPr="00CD6F7E" w:rsidRDefault="005C3219" w:rsidP="005C14EB">
            <w:pPr>
              <w:widowControl w:val="0"/>
              <w:adjustRightInd/>
              <w:snapToGrid/>
              <w:spacing w:line="600" w:lineRule="exact"/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0.58</w:t>
            </w:r>
            <w:r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  <w:t>%</w:t>
            </w:r>
          </w:p>
        </w:tc>
      </w:tr>
    </w:tbl>
    <w:p w:rsidR="00CD6F7E" w:rsidRPr="000A004F" w:rsidRDefault="000A004F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b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b/>
          <w:color w:val="000000"/>
          <w:sz w:val="32"/>
          <w:szCs w:val="32"/>
        </w:rPr>
        <w:t>（三</w:t>
      </w:r>
      <w:r w:rsidRPr="000A004F">
        <w:rPr>
          <w:rFonts w:ascii="仿宋" w:eastAsia="仿宋" w:hAnsi="仿宋" w:cs="宋体" w:hint="eastAsia"/>
          <w:b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b/>
          <w:color w:val="000000"/>
          <w:sz w:val="32"/>
          <w:szCs w:val="32"/>
        </w:rPr>
        <w:t>绩效目标</w:t>
      </w:r>
    </w:p>
    <w:p w:rsidR="00CD6F7E" w:rsidRPr="00CD6F7E" w:rsidRDefault="00165D00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B71B7E">
        <w:rPr>
          <w:rFonts w:ascii="仿宋" w:eastAsia="仿宋" w:hAnsi="仿宋" w:cs="宋体" w:hint="eastAsia"/>
          <w:b/>
          <w:color w:val="000000"/>
          <w:sz w:val="32"/>
          <w:szCs w:val="32"/>
        </w:rPr>
        <w:t>1、</w:t>
      </w:r>
      <w:r w:rsidRPr="00B71B7E">
        <w:rPr>
          <w:rFonts w:ascii="仿宋" w:eastAsia="仿宋" w:hAnsi="仿宋" w:cs="宋体"/>
          <w:b/>
          <w:color w:val="000000"/>
          <w:sz w:val="32"/>
          <w:szCs w:val="32"/>
        </w:rPr>
        <w:t>绩效总目标。</w:t>
      </w:r>
      <w:r>
        <w:rPr>
          <w:rFonts w:ascii="仿宋" w:eastAsia="仿宋" w:hAnsi="仿宋" w:cs="宋体"/>
          <w:color w:val="000000"/>
          <w:sz w:val="32"/>
          <w:szCs w:val="32"/>
        </w:rPr>
        <w:t>强化城市水务设施综合</w:t>
      </w:r>
      <w:r w:rsidR="00B71B7E">
        <w:rPr>
          <w:rFonts w:ascii="仿宋" w:eastAsia="仿宋" w:hAnsi="仿宋" w:cs="宋体" w:hint="eastAsia"/>
          <w:color w:val="000000"/>
          <w:sz w:val="32"/>
          <w:szCs w:val="32"/>
        </w:rPr>
        <w:t>管理</w:t>
      </w:r>
      <w:r w:rsidR="00B71B7E">
        <w:rPr>
          <w:rFonts w:ascii="仿宋" w:eastAsia="仿宋" w:hAnsi="仿宋" w:cs="宋体"/>
          <w:color w:val="000000"/>
          <w:sz w:val="32"/>
          <w:szCs w:val="32"/>
        </w:rPr>
        <w:t>，提高城市市政设施服务水平，推动城市水务设施维护工作更加科学化、规范化和标准化，促进城市水务综合</w:t>
      </w:r>
      <w:r w:rsidR="00B71B7E">
        <w:rPr>
          <w:rFonts w:ascii="仿宋" w:eastAsia="仿宋" w:hAnsi="仿宋" w:cs="宋体" w:hint="eastAsia"/>
          <w:color w:val="000000"/>
          <w:sz w:val="32"/>
          <w:szCs w:val="32"/>
        </w:rPr>
        <w:t>服务</w:t>
      </w:r>
      <w:r w:rsidR="00B71B7E">
        <w:rPr>
          <w:rFonts w:ascii="仿宋" w:eastAsia="仿宋" w:hAnsi="仿宋" w:cs="宋体"/>
          <w:color w:val="000000"/>
          <w:sz w:val="32"/>
          <w:szCs w:val="32"/>
        </w:rPr>
        <w:t>水平提升。</w:t>
      </w:r>
    </w:p>
    <w:p w:rsidR="009B0DF1" w:rsidRPr="00B71B7E" w:rsidRDefault="00B71B7E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B71B7E">
        <w:rPr>
          <w:rFonts w:ascii="仿宋" w:eastAsia="仿宋" w:hAnsi="仿宋" w:cs="宋体"/>
          <w:b/>
          <w:color w:val="000000"/>
          <w:sz w:val="32"/>
          <w:szCs w:val="32"/>
        </w:rPr>
        <w:t>2</w:t>
      </w:r>
      <w:r w:rsidRPr="00B71B7E">
        <w:rPr>
          <w:rFonts w:ascii="仿宋" w:eastAsia="仿宋" w:hAnsi="仿宋" w:cs="宋体" w:hint="eastAsia"/>
          <w:b/>
          <w:color w:val="000000"/>
          <w:sz w:val="32"/>
          <w:szCs w:val="32"/>
        </w:rPr>
        <w:t>、</w:t>
      </w:r>
      <w:r w:rsidRPr="00B71B7E">
        <w:rPr>
          <w:rFonts w:ascii="仿宋" w:eastAsia="仿宋" w:hAnsi="仿宋" w:cs="宋体"/>
          <w:b/>
          <w:color w:val="000000"/>
          <w:sz w:val="32"/>
          <w:szCs w:val="32"/>
        </w:rPr>
        <w:t>年度目标。</w:t>
      </w:r>
      <w:r w:rsidRPr="00B71B7E">
        <w:rPr>
          <w:rFonts w:ascii="仿宋" w:eastAsia="仿宋" w:hAnsi="仿宋" w:cs="宋体" w:hint="eastAsia"/>
          <w:color w:val="000000"/>
          <w:sz w:val="32"/>
          <w:szCs w:val="32"/>
        </w:rPr>
        <w:t>解决排水设施在运行过程中产生的淤积，淤堵；对破损排水设施进行修复；巡查排水设施确保设施完好不被破坏，确保排水设施正常运转，提高污水收集能力。对市区河道、湖泊进行引补水，促进水系循环、更新，保持和提升水环境。</w:t>
      </w:r>
    </w:p>
    <w:p w:rsidR="005A2C74" w:rsidRDefault="009B0DF1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黑体" w:eastAsia="黑体" w:hAnsi="黑体" w:cs="宋体"/>
          <w:color w:val="000000"/>
          <w:sz w:val="32"/>
          <w:szCs w:val="32"/>
        </w:rPr>
      </w:pPr>
      <w:r w:rsidRPr="009B0DF1">
        <w:rPr>
          <w:rFonts w:ascii="仿宋" w:eastAsia="仿宋" w:hAnsi="仿宋" w:cs="宋体" w:hint="eastAsia"/>
          <w:color w:val="000000"/>
          <w:sz w:val="32"/>
          <w:szCs w:val="32"/>
        </w:rPr>
        <w:t xml:space="preserve"> </w:t>
      </w:r>
      <w:r w:rsidR="005A2C74" w:rsidRPr="0027454C">
        <w:rPr>
          <w:rFonts w:ascii="黑体" w:eastAsia="黑体" w:hAnsi="黑体" w:cs="宋体" w:hint="eastAsia"/>
          <w:color w:val="000000"/>
          <w:sz w:val="32"/>
          <w:szCs w:val="32"/>
        </w:rPr>
        <w:t>二、评价结论</w:t>
      </w:r>
    </w:p>
    <w:p w:rsidR="004D3B0B" w:rsidRPr="0031057C" w:rsidRDefault="004D3B0B" w:rsidP="0031057C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(一)</w:t>
      </w:r>
      <w:r w:rsidR="00243B9E" w:rsidRPr="0031057C">
        <w:rPr>
          <w:rFonts w:ascii="仿宋" w:eastAsia="仿宋" w:hAnsi="仿宋" w:cs="宋体" w:hint="eastAsia"/>
          <w:color w:val="000000"/>
          <w:sz w:val="32"/>
          <w:szCs w:val="32"/>
        </w:rPr>
        <w:t>评价</w:t>
      </w:r>
      <w:r w:rsidR="00243B9E" w:rsidRPr="0031057C">
        <w:rPr>
          <w:rFonts w:ascii="仿宋" w:eastAsia="仿宋" w:hAnsi="仿宋" w:cs="宋体"/>
          <w:color w:val="000000"/>
          <w:sz w:val="32"/>
          <w:szCs w:val="32"/>
        </w:rPr>
        <w:t>对象及范围</w:t>
      </w:r>
    </w:p>
    <w:p w:rsidR="00243B9E" w:rsidRPr="0031057C" w:rsidRDefault="00243B9E" w:rsidP="0031057C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lastRenderedPageBreak/>
        <w:t>202</w:t>
      </w:r>
      <w:r w:rsidR="000812AA" w:rsidRPr="0031057C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年度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城市水务设施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维护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资金使用绩效情况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。</w:t>
      </w:r>
    </w:p>
    <w:p w:rsidR="00243B9E" w:rsidRPr="0031057C" w:rsidRDefault="00243B9E" w:rsidP="0031057C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（二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）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评价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结论及结果</w:t>
      </w:r>
    </w:p>
    <w:p w:rsidR="00243B9E" w:rsidRPr="0031057C" w:rsidRDefault="00243B9E" w:rsidP="0031057C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经评价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，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202</w:t>
      </w:r>
      <w:r w:rsidR="005C3219" w:rsidRPr="0031057C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年度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城市水务设施维护资金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绩效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评分为</w:t>
      </w:r>
      <w:r w:rsidR="005301C0" w:rsidRPr="0031057C">
        <w:rPr>
          <w:rFonts w:ascii="仿宋" w:eastAsia="仿宋" w:hAnsi="仿宋" w:cs="宋体" w:hint="eastAsia"/>
          <w:color w:val="000000"/>
          <w:sz w:val="32"/>
          <w:szCs w:val="32"/>
        </w:rPr>
        <w:t>95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分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。</w:t>
      </w:r>
    </w:p>
    <w:p w:rsidR="00243B9E" w:rsidRPr="0031057C" w:rsidRDefault="00243B9E" w:rsidP="0031057C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本次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评价结论：市城市水务设施维护资金拨付及时、足额保障，确保了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排水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设施维护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市区河道、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湖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泊引补水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，防汛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排涝维修改造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污水管网排查修复等年度任务顺利完成，提升了城市宜居感和群众幸福体验感。但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预算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编制精细化水平还可以进一步提升。</w:t>
      </w:r>
    </w:p>
    <w:p w:rsidR="00243B9E" w:rsidRPr="009E543D" w:rsidRDefault="00243B9E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黑体" w:eastAsia="黑体" w:hAnsi="黑体" w:cs="宋体"/>
          <w:color w:val="000000" w:themeColor="text1"/>
          <w:sz w:val="32"/>
          <w:szCs w:val="32"/>
        </w:rPr>
      </w:pPr>
      <w:r w:rsidRPr="009E543D">
        <w:rPr>
          <w:rFonts w:ascii="黑体" w:eastAsia="黑体" w:hAnsi="黑体" w:cs="宋体" w:hint="eastAsia"/>
          <w:color w:val="000000" w:themeColor="text1"/>
          <w:sz w:val="32"/>
          <w:szCs w:val="32"/>
        </w:rPr>
        <w:t>三</w:t>
      </w:r>
      <w:r w:rsidRPr="009E543D">
        <w:rPr>
          <w:rFonts w:ascii="黑体" w:eastAsia="黑体" w:hAnsi="黑体" w:cs="宋体"/>
          <w:color w:val="000000" w:themeColor="text1"/>
          <w:sz w:val="32"/>
          <w:szCs w:val="32"/>
        </w:rPr>
        <w:t>、项目成效</w:t>
      </w:r>
    </w:p>
    <w:p w:rsidR="00243B9E" w:rsidRPr="0031057C" w:rsidRDefault="00427D08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9E543D">
        <w:rPr>
          <w:rFonts w:ascii="仿宋_GB2312" w:eastAsia="仿宋_GB2312" w:hAnsi="黑体" w:cs="宋体" w:hint="eastAsia"/>
          <w:b/>
          <w:color w:val="000000" w:themeColor="text1"/>
          <w:sz w:val="32"/>
          <w:szCs w:val="32"/>
        </w:rPr>
        <w:t>1、</w:t>
      </w:r>
      <w:r w:rsidRPr="009E543D">
        <w:rPr>
          <w:rFonts w:ascii="仿宋_GB2312" w:eastAsia="仿宋_GB2312" w:hAnsi="黑体" w:cs="宋体"/>
          <w:b/>
          <w:color w:val="000000" w:themeColor="text1"/>
          <w:sz w:val="32"/>
          <w:szCs w:val="32"/>
        </w:rPr>
        <w:t>提升设施养护水平，保障</w:t>
      </w:r>
      <w:r w:rsidRPr="009E543D">
        <w:rPr>
          <w:rFonts w:ascii="仿宋_GB2312" w:eastAsia="仿宋_GB2312" w:hAnsi="黑体" w:cs="宋体" w:hint="eastAsia"/>
          <w:b/>
          <w:color w:val="000000" w:themeColor="text1"/>
          <w:sz w:val="32"/>
          <w:szCs w:val="32"/>
        </w:rPr>
        <w:t>城市</w:t>
      </w:r>
      <w:r w:rsidRPr="009E543D">
        <w:rPr>
          <w:rFonts w:ascii="仿宋_GB2312" w:eastAsia="仿宋_GB2312" w:hAnsi="黑体" w:cs="宋体"/>
          <w:b/>
          <w:color w:val="000000" w:themeColor="text1"/>
          <w:sz w:val="32"/>
          <w:szCs w:val="32"/>
        </w:rPr>
        <w:t>宜居品质。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202</w:t>
      </w:r>
      <w:r w:rsidR="005C3219" w:rsidRPr="0031057C">
        <w:rPr>
          <w:rFonts w:ascii="仿宋" w:eastAsia="仿宋" w:hAnsi="仿宋" w:cs="宋体"/>
          <w:color w:val="000000"/>
          <w:sz w:val="32"/>
          <w:szCs w:val="32"/>
        </w:rPr>
        <w:t>2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年</w:t>
      </w:r>
      <w:r w:rsidR="000812AA" w:rsidRPr="0031057C">
        <w:rPr>
          <w:rFonts w:ascii="仿宋" w:eastAsia="仿宋" w:hAnsi="仿宋" w:cs="宋体" w:hint="eastAsia"/>
          <w:color w:val="000000"/>
          <w:sz w:val="32"/>
          <w:szCs w:val="32"/>
        </w:rPr>
        <w:t>主城范围内，市、区两级各养护单位共绞拉干管4894.37千米，疏通支管1331.11千米，合计6225.48公里。清捞雨污水检查井454069座、清捞雨水井321265座、清理出水口3532座、更换雨污水检查井框盖 2938套、更换雨水井框盖4919套，雨污水泵站排水量102261.79万立方米，岸坡清扫4534.85万平方米，河面保洁9401.91万平方米。巡查管道14050条次，河道874条次。下半年在南京南站综管办所辖片区开展了雨水箅加装截污挂篮试点，共装截污挂篮1134套，可显著减少面源污染，提升养护效率。</w:t>
      </w:r>
    </w:p>
    <w:p w:rsidR="00427D08" w:rsidRPr="0031057C" w:rsidRDefault="00427D08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9E543D">
        <w:rPr>
          <w:rFonts w:ascii="仿宋_GB2312" w:eastAsia="仿宋_GB2312" w:hAnsi="黑体" w:cs="宋体" w:hint="eastAsia"/>
          <w:b/>
          <w:color w:val="000000" w:themeColor="text1"/>
          <w:sz w:val="32"/>
          <w:szCs w:val="32"/>
        </w:rPr>
        <w:t>2、</w:t>
      </w:r>
      <w:r w:rsidRPr="009E543D">
        <w:rPr>
          <w:rFonts w:ascii="仿宋_GB2312" w:eastAsia="仿宋_GB2312" w:hAnsi="黑体" w:cs="宋体"/>
          <w:b/>
          <w:color w:val="000000" w:themeColor="text1"/>
          <w:sz w:val="32"/>
          <w:szCs w:val="32"/>
        </w:rPr>
        <w:t>加强行业考核管理，</w:t>
      </w:r>
      <w:r w:rsidRPr="009E543D">
        <w:rPr>
          <w:rFonts w:ascii="仿宋_GB2312" w:eastAsia="仿宋_GB2312" w:hAnsi="黑体" w:cs="宋体" w:hint="eastAsia"/>
          <w:b/>
          <w:color w:val="000000" w:themeColor="text1"/>
          <w:sz w:val="32"/>
          <w:szCs w:val="32"/>
        </w:rPr>
        <w:t>推动</w:t>
      </w:r>
      <w:r w:rsidRPr="009E543D">
        <w:rPr>
          <w:rFonts w:ascii="仿宋_GB2312" w:eastAsia="仿宋_GB2312" w:hAnsi="黑体" w:cs="宋体"/>
          <w:b/>
          <w:color w:val="000000" w:themeColor="text1"/>
          <w:sz w:val="32"/>
          <w:szCs w:val="32"/>
        </w:rPr>
        <w:t>管养工作规范化。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每月对主城六区、郊区、园区、功能板块进行排水行业</w:t>
      </w:r>
      <w:r w:rsidR="000812AA" w:rsidRPr="0031057C">
        <w:rPr>
          <w:rFonts w:ascii="仿宋" w:eastAsia="仿宋" w:hAnsi="仿宋" w:cs="宋体" w:hint="eastAsia"/>
          <w:color w:val="000000"/>
          <w:sz w:val="32"/>
          <w:szCs w:val="32"/>
        </w:rPr>
        <w:t>考评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="000812AA" w:rsidRPr="0031057C">
        <w:rPr>
          <w:rFonts w:ascii="仿宋" w:eastAsia="仿宋" w:hAnsi="仿宋" w:cs="宋体" w:hint="eastAsia"/>
          <w:color w:val="000000"/>
          <w:sz w:val="32"/>
          <w:szCs w:val="32"/>
        </w:rPr>
        <w:t>全年对已纳入市政管养的市级、主城区、郊园区和功能板块共开展考核评价共224家/次，共1788个样本点，对市政管养未覆盖的幕府</w:t>
      </w:r>
      <w:r w:rsidR="000812AA" w:rsidRPr="0031057C">
        <w:rPr>
          <w:rFonts w:ascii="仿宋" w:eastAsia="仿宋" w:hAnsi="仿宋" w:cs="宋体" w:hint="eastAsia"/>
          <w:color w:val="000000"/>
          <w:sz w:val="32"/>
          <w:szCs w:val="32"/>
        </w:rPr>
        <w:lastRenderedPageBreak/>
        <w:t>创新小镇等园区、功能板块进行了模拟考核12次，共132个样本点。考评结果首次通过《南京日报》进行季度通报，进一步增强了考核规范化和公信力。按季度</w:t>
      </w:r>
      <w:r w:rsidR="000812AA" w:rsidRPr="0031057C">
        <w:rPr>
          <w:rFonts w:ascii="仿宋" w:eastAsia="仿宋" w:hAnsi="仿宋" w:cs="宋体"/>
          <w:color w:val="000000"/>
          <w:sz w:val="32"/>
          <w:szCs w:val="32"/>
        </w:rPr>
        <w:t>组织行业专家对市、区污水处理厂开展监督、指导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="000812AA" w:rsidRPr="0031057C">
        <w:rPr>
          <w:rFonts w:ascii="仿宋" w:eastAsia="仿宋" w:hAnsi="仿宋" w:cs="宋体" w:hint="eastAsia"/>
          <w:color w:val="000000"/>
          <w:sz w:val="32"/>
          <w:szCs w:val="32"/>
        </w:rPr>
        <w:t>针对</w:t>
      </w:r>
      <w:r w:rsidR="000812AA" w:rsidRPr="0031057C">
        <w:rPr>
          <w:rFonts w:ascii="仿宋" w:eastAsia="仿宋" w:hAnsi="仿宋" w:cs="宋体"/>
          <w:color w:val="000000"/>
          <w:sz w:val="32"/>
          <w:szCs w:val="32"/>
        </w:rPr>
        <w:t>发现的问题进行文件通报，并跟踪整改，</w:t>
      </w:r>
      <w:r w:rsidRPr="0031057C">
        <w:rPr>
          <w:rFonts w:ascii="仿宋" w:eastAsia="仿宋" w:hAnsi="仿宋" w:cs="宋体"/>
          <w:color w:val="000000"/>
          <w:sz w:val="32"/>
          <w:szCs w:val="32"/>
        </w:rPr>
        <w:t>确保污水处理厂正常运转</w:t>
      </w:r>
      <w:r w:rsidRPr="0031057C">
        <w:rPr>
          <w:rFonts w:ascii="仿宋" w:eastAsia="仿宋" w:hAnsi="仿宋" w:cs="宋体" w:hint="eastAsia"/>
          <w:color w:val="000000"/>
          <w:sz w:val="32"/>
          <w:szCs w:val="32"/>
        </w:rPr>
        <w:t>。</w:t>
      </w:r>
    </w:p>
    <w:p w:rsidR="00427D08" w:rsidRPr="0031057C" w:rsidRDefault="00427D08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427D08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3、</w:t>
      </w:r>
      <w:r w:rsidRPr="00427D08">
        <w:rPr>
          <w:rFonts w:ascii="仿宋_GB2312" w:eastAsia="仿宋_GB2312" w:hAnsi="黑体" w:cs="宋体"/>
          <w:b/>
          <w:color w:val="000000"/>
          <w:sz w:val="32"/>
          <w:szCs w:val="32"/>
        </w:rPr>
        <w:t>强化排水许可</w:t>
      </w:r>
      <w:r w:rsidRPr="00427D08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监管</w:t>
      </w:r>
      <w:r w:rsidRPr="00427D08">
        <w:rPr>
          <w:rFonts w:ascii="仿宋_GB2312" w:eastAsia="仿宋_GB2312" w:hAnsi="黑体" w:cs="宋体"/>
          <w:b/>
          <w:color w:val="000000"/>
          <w:sz w:val="32"/>
          <w:szCs w:val="32"/>
        </w:rPr>
        <w:t>，</w:t>
      </w:r>
      <w:r w:rsidR="00501721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提升</w:t>
      </w:r>
      <w:r w:rsidR="00501721">
        <w:rPr>
          <w:rFonts w:ascii="仿宋_GB2312" w:eastAsia="仿宋_GB2312" w:hAnsi="黑体" w:cs="宋体"/>
          <w:b/>
          <w:color w:val="000000"/>
          <w:sz w:val="32"/>
          <w:szCs w:val="32"/>
        </w:rPr>
        <w:t>审批服务质量。</w:t>
      </w:r>
      <w:r w:rsidR="0082154A" w:rsidRPr="0031057C">
        <w:rPr>
          <w:rFonts w:ascii="仿宋" w:eastAsia="仿宋" w:hAnsi="仿宋" w:cs="宋体" w:hint="eastAsia"/>
          <w:color w:val="000000"/>
          <w:sz w:val="32"/>
          <w:szCs w:val="32"/>
        </w:rPr>
        <w:t>年内共办理地块、道路、桥梁等各类工程建设项目涉及公共排水设施方案审查280件，按时办结率100%、满意率100%，为地铁、城建等各类企业加快办理规划许可、推进项目前期进度等提供了有力的行业指导和服务</w:t>
      </w:r>
      <w:r w:rsidR="00501721" w:rsidRPr="0031057C">
        <w:rPr>
          <w:rFonts w:ascii="仿宋" w:eastAsia="仿宋" w:hAnsi="仿宋" w:cs="宋体" w:hint="eastAsia"/>
          <w:color w:val="000000"/>
          <w:sz w:val="32"/>
          <w:szCs w:val="32"/>
        </w:rPr>
        <w:t>。强化排水</w:t>
      </w:r>
      <w:r w:rsidR="00501721" w:rsidRPr="0031057C">
        <w:rPr>
          <w:rFonts w:ascii="仿宋" w:eastAsia="仿宋" w:hAnsi="仿宋" w:cs="宋体"/>
          <w:color w:val="000000"/>
          <w:sz w:val="32"/>
          <w:szCs w:val="32"/>
        </w:rPr>
        <w:t>许可批后监管，</w:t>
      </w:r>
      <w:r w:rsidR="00501721" w:rsidRPr="0031057C">
        <w:rPr>
          <w:rFonts w:ascii="仿宋" w:eastAsia="仿宋" w:hAnsi="仿宋" w:cs="宋体" w:hint="eastAsia"/>
          <w:color w:val="000000"/>
          <w:sz w:val="32"/>
          <w:szCs w:val="32"/>
        </w:rPr>
        <w:t>对重点排水户加大抽查监督力度。全年</w:t>
      </w:r>
      <w:r w:rsidR="0082154A" w:rsidRPr="0031057C">
        <w:rPr>
          <w:rFonts w:ascii="仿宋" w:eastAsia="仿宋" w:hAnsi="仿宋" w:cs="宋体" w:hint="eastAsia"/>
          <w:color w:val="000000"/>
          <w:sz w:val="32"/>
          <w:szCs w:val="32"/>
        </w:rPr>
        <w:t>检查了临时排水120处、正式排水户240户。主城六区在线监测237个点位，化学法采样检测846批次，发现问题及时推送各区处置。组织各区、南京水务集团和第三方专业单位对江心洲、城东等片区的工地排水进行了多轮督查，防范基坑排水进系统</w:t>
      </w:r>
      <w:r w:rsidR="00501721" w:rsidRPr="0031057C">
        <w:rPr>
          <w:rFonts w:ascii="仿宋" w:eastAsia="仿宋" w:hAnsi="仿宋" w:cs="宋体"/>
          <w:color w:val="000000"/>
          <w:sz w:val="32"/>
          <w:szCs w:val="32"/>
        </w:rPr>
        <w:t>。</w:t>
      </w:r>
    </w:p>
    <w:p w:rsidR="0082154A" w:rsidRPr="0031057C" w:rsidRDefault="00501721" w:rsidP="005C14EB">
      <w:pPr>
        <w:widowControl w:val="0"/>
        <w:adjustRightInd/>
        <w:snapToGrid/>
        <w:spacing w:after="0" w:line="600" w:lineRule="exact"/>
        <w:ind w:firstLineChars="200" w:firstLine="643"/>
        <w:jc w:val="both"/>
        <w:rPr>
          <w:rFonts w:ascii="仿宋" w:eastAsia="仿宋" w:hAnsi="仿宋" w:cs="宋体"/>
          <w:color w:val="000000"/>
          <w:sz w:val="32"/>
          <w:szCs w:val="32"/>
        </w:rPr>
      </w:pPr>
      <w:r w:rsidRPr="00823333">
        <w:rPr>
          <w:rFonts w:ascii="仿宋_GB2312" w:eastAsia="仿宋_GB2312" w:hAnsi="黑体" w:cs="宋体"/>
          <w:b/>
          <w:color w:val="000000"/>
          <w:sz w:val="32"/>
          <w:szCs w:val="32"/>
        </w:rPr>
        <w:t>4</w:t>
      </w:r>
      <w:r w:rsidRPr="00823333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、</w:t>
      </w:r>
      <w:r w:rsidR="00823333" w:rsidRPr="00823333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创新</w:t>
      </w:r>
      <w:r w:rsidR="00823333" w:rsidRPr="00823333">
        <w:rPr>
          <w:rFonts w:ascii="仿宋_GB2312" w:eastAsia="仿宋_GB2312" w:hAnsi="黑体" w:cs="宋体"/>
          <w:b/>
          <w:color w:val="000000"/>
          <w:sz w:val="32"/>
          <w:szCs w:val="32"/>
        </w:rPr>
        <w:t>开展巡河督查</w:t>
      </w:r>
      <w:r w:rsidRPr="00823333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，</w:t>
      </w:r>
      <w:r w:rsidRPr="00501721">
        <w:rPr>
          <w:rFonts w:ascii="仿宋_GB2312" w:eastAsia="仿宋_GB2312" w:hAnsi="黑体" w:cs="宋体"/>
          <w:b/>
          <w:color w:val="000000"/>
          <w:sz w:val="32"/>
          <w:szCs w:val="32"/>
        </w:rPr>
        <w:t>保障河道水环境质量</w:t>
      </w:r>
      <w:r w:rsidR="00823333">
        <w:rPr>
          <w:rFonts w:ascii="仿宋_GB2312" w:eastAsia="仿宋_GB2312" w:hAnsi="黑体" w:cs="宋体" w:hint="eastAsia"/>
          <w:b/>
          <w:color w:val="000000"/>
          <w:sz w:val="32"/>
          <w:szCs w:val="32"/>
        </w:rPr>
        <w:t>。</w:t>
      </w:r>
      <w:r w:rsidR="00823333" w:rsidRPr="0031057C">
        <w:rPr>
          <w:rFonts w:ascii="仿宋" w:eastAsia="仿宋" w:hAnsi="仿宋" w:cs="宋体" w:hint="eastAsia"/>
          <w:color w:val="000000"/>
          <w:sz w:val="32"/>
          <w:szCs w:val="32"/>
        </w:rPr>
        <w:t>对全市已整治黑臭水体、主城区排水设施月度考核河道开展了“立体高效感知、快速精准定位”无人机巡检评价项目，</w:t>
      </w:r>
      <w:r w:rsidR="0082154A" w:rsidRPr="0031057C">
        <w:rPr>
          <w:rFonts w:ascii="仿宋" w:eastAsia="仿宋" w:hAnsi="仿宋" w:cs="宋体" w:hint="eastAsia"/>
          <w:color w:val="000000"/>
          <w:sz w:val="32"/>
          <w:szCs w:val="32"/>
        </w:rPr>
        <w:t>共出动无人机飞行350架次，巡检城市河道173条（段），航飞距离288公里，发现处置问题点215处。精心做好雨水、污水、引补水三个系统协调运行，加大多目标联排联调统筹力度，科学合理调度河道补水量，</w:t>
      </w:r>
      <w:r w:rsidR="0082154A" w:rsidRPr="0031057C">
        <w:rPr>
          <w:rFonts w:ascii="仿宋" w:eastAsia="仿宋" w:hAnsi="仿宋" w:cs="宋体" w:hint="eastAsia"/>
          <w:color w:val="000000"/>
          <w:sz w:val="32"/>
          <w:szCs w:val="32"/>
        </w:rPr>
        <w:t>开展引水调度352</w:t>
      </w:r>
      <w:r w:rsidR="0082154A" w:rsidRPr="0031057C">
        <w:rPr>
          <w:rFonts w:ascii="仿宋" w:eastAsia="仿宋" w:hAnsi="仿宋" w:cs="宋体" w:hint="eastAsia"/>
          <w:color w:val="000000"/>
          <w:sz w:val="32"/>
          <w:szCs w:val="32"/>
        </w:rPr>
        <w:t>次，为我市水环境保障及河道断面达标提供有力支撑。</w:t>
      </w:r>
    </w:p>
    <w:p w:rsidR="00823333" w:rsidRDefault="005A2C74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黑体" w:eastAsia="黑体" w:hAnsi="黑体" w:cs="宋体"/>
          <w:color w:val="000000"/>
          <w:sz w:val="32"/>
          <w:szCs w:val="32"/>
        </w:rPr>
      </w:pPr>
      <w:r w:rsidRPr="0027454C">
        <w:rPr>
          <w:rFonts w:ascii="黑体" w:eastAsia="黑体" w:hAnsi="黑体" w:cs="宋体" w:hint="eastAsia"/>
          <w:color w:val="000000"/>
          <w:sz w:val="32"/>
          <w:szCs w:val="32"/>
        </w:rPr>
        <w:lastRenderedPageBreak/>
        <w:t>四、存在问题及原因分析</w:t>
      </w:r>
    </w:p>
    <w:p w:rsidR="00327688" w:rsidRPr="00823333" w:rsidRDefault="00327688" w:rsidP="005C14EB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sz w:val="32"/>
          <w:szCs w:val="32"/>
        </w:rPr>
      </w:pPr>
      <w:r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（一</w:t>
      </w:r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）</w:t>
      </w:r>
      <w:r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项目</w:t>
      </w:r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执</w:t>
      </w:r>
      <w:bookmarkStart w:id="0" w:name="_GoBack"/>
      <w:bookmarkEnd w:id="0"/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行有待加强</w:t>
      </w:r>
    </w:p>
    <w:p w:rsidR="00327688" w:rsidRPr="00823333" w:rsidRDefault="00327688" w:rsidP="005C14EB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_GB2312" w:eastAsia="仿宋_GB2312" w:hAnsi="黑体" w:cs="宋体" w:hint="eastAsia"/>
          <w:color w:val="000000"/>
          <w:sz w:val="32"/>
          <w:szCs w:val="32"/>
        </w:rPr>
      </w:pPr>
      <w:r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年初</w:t>
      </w:r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，根据上一年度以及本年度新增任务，市城市</w:t>
      </w:r>
      <w:r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水务</w:t>
      </w:r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设施维护资金预算按项目进行分配，资金计划编制符合精细化要求，但实际养护管理工作的变化导致资金预算存在一定调整。</w:t>
      </w:r>
      <w:r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调减</w:t>
      </w:r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的</w:t>
      </w:r>
      <w:r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经费</w:t>
      </w:r>
      <w:r w:rsidRPr="00823333">
        <w:rPr>
          <w:rFonts w:ascii="仿宋_GB2312" w:eastAsia="仿宋_GB2312" w:hAnsi="黑体" w:cs="宋体"/>
          <w:color w:val="000000"/>
          <w:sz w:val="32"/>
          <w:szCs w:val="32"/>
        </w:rPr>
        <w:t>主要为</w:t>
      </w:r>
      <w:r w:rsidR="009E543D">
        <w:rPr>
          <w:rFonts w:ascii="仿宋_GB2312" w:eastAsia="仿宋_GB2312" w:hAnsi="黑体" w:cs="宋体" w:hint="eastAsia"/>
          <w:color w:val="000000"/>
          <w:sz w:val="32"/>
          <w:szCs w:val="32"/>
        </w:rPr>
        <w:t>部分招标</w:t>
      </w:r>
      <w:r w:rsidR="009E543D">
        <w:rPr>
          <w:rFonts w:ascii="仿宋_GB2312" w:eastAsia="仿宋_GB2312" w:hAnsi="黑体" w:cs="宋体"/>
          <w:color w:val="000000"/>
          <w:sz w:val="32"/>
          <w:szCs w:val="32"/>
        </w:rPr>
        <w:t>结余及</w:t>
      </w:r>
      <w:r w:rsidR="00E56543" w:rsidRPr="00823333">
        <w:rPr>
          <w:rFonts w:ascii="仿宋_GB2312" w:eastAsia="仿宋_GB2312" w:hAnsi="黑体" w:cs="宋体"/>
          <w:color w:val="000000"/>
          <w:sz w:val="32"/>
          <w:szCs w:val="32"/>
        </w:rPr>
        <w:t>污水系统管网检测排查</w:t>
      </w:r>
      <w:r w:rsidR="00E56543"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等</w:t>
      </w:r>
      <w:r w:rsidR="00E56543" w:rsidRPr="00823333">
        <w:rPr>
          <w:rFonts w:ascii="仿宋_GB2312" w:eastAsia="仿宋_GB2312" w:hAnsi="黑体" w:cs="宋体"/>
          <w:color w:val="000000"/>
          <w:sz w:val="32"/>
          <w:szCs w:val="32"/>
        </w:rPr>
        <w:t>，调增的经费主要为</w:t>
      </w:r>
      <w:r w:rsidR="009E543D">
        <w:rPr>
          <w:rFonts w:ascii="仿宋_GB2312" w:eastAsia="仿宋_GB2312" w:hAnsi="黑体" w:cs="宋体" w:hint="eastAsia"/>
          <w:color w:val="000000"/>
          <w:sz w:val="32"/>
          <w:szCs w:val="32"/>
        </w:rPr>
        <w:t>2022年</w:t>
      </w:r>
      <w:r w:rsidR="009E543D">
        <w:rPr>
          <w:rFonts w:ascii="仿宋_GB2312" w:eastAsia="仿宋_GB2312" w:hAnsi="黑体" w:cs="宋体"/>
          <w:color w:val="000000"/>
          <w:sz w:val="32"/>
          <w:szCs w:val="32"/>
        </w:rPr>
        <w:t>新增设施及泵站电费补差、</w:t>
      </w:r>
      <w:r w:rsidR="00E56543"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生态</w:t>
      </w:r>
      <w:r w:rsidR="00E56543" w:rsidRPr="00823333">
        <w:rPr>
          <w:rFonts w:ascii="仿宋_GB2312" w:eastAsia="仿宋_GB2312" w:hAnsi="黑体" w:cs="宋体"/>
          <w:color w:val="000000"/>
          <w:sz w:val="32"/>
          <w:szCs w:val="32"/>
        </w:rPr>
        <w:t>引流补水</w:t>
      </w:r>
      <w:r w:rsidR="009E543D">
        <w:rPr>
          <w:rFonts w:ascii="仿宋_GB2312" w:eastAsia="仿宋_GB2312" w:hAnsi="黑体" w:cs="宋体" w:hint="eastAsia"/>
          <w:color w:val="000000"/>
          <w:sz w:val="32"/>
          <w:szCs w:val="32"/>
        </w:rPr>
        <w:t>、</w:t>
      </w:r>
      <w:r w:rsidR="009E543D">
        <w:rPr>
          <w:rFonts w:ascii="仿宋_GB2312" w:eastAsia="仿宋_GB2312" w:hAnsi="黑体" w:cs="宋体"/>
          <w:color w:val="000000"/>
          <w:sz w:val="32"/>
          <w:szCs w:val="32"/>
        </w:rPr>
        <w:t>以及根据市政府部署安排新增加</w:t>
      </w:r>
      <w:r w:rsidR="009E543D">
        <w:rPr>
          <w:rFonts w:ascii="仿宋_GB2312" w:eastAsia="仿宋_GB2312" w:hAnsi="黑体" w:cs="宋体" w:hint="eastAsia"/>
          <w:color w:val="000000"/>
          <w:sz w:val="32"/>
          <w:szCs w:val="32"/>
        </w:rPr>
        <w:t>的</w:t>
      </w:r>
      <w:r w:rsidR="009E543D">
        <w:rPr>
          <w:rFonts w:ascii="仿宋_GB2312" w:eastAsia="仿宋_GB2312" w:hAnsi="黑体" w:cs="宋体"/>
          <w:color w:val="000000"/>
          <w:sz w:val="32"/>
          <w:szCs w:val="32"/>
        </w:rPr>
        <w:t>部分项目</w:t>
      </w:r>
      <w:r w:rsidR="00E56543" w:rsidRPr="00823333">
        <w:rPr>
          <w:rFonts w:ascii="仿宋_GB2312" w:eastAsia="仿宋_GB2312" w:hAnsi="黑体" w:cs="宋体" w:hint="eastAsia"/>
          <w:color w:val="000000"/>
          <w:sz w:val="32"/>
          <w:szCs w:val="32"/>
        </w:rPr>
        <w:t>等。</w:t>
      </w:r>
    </w:p>
    <w:p w:rsidR="00E56543" w:rsidRPr="009E543D" w:rsidRDefault="00E56543" w:rsidP="009E543D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_GB2312" w:eastAsia="仿宋_GB2312" w:hAnsi="黑体" w:cs="宋体"/>
          <w:color w:val="000000"/>
          <w:sz w:val="32"/>
          <w:szCs w:val="32"/>
        </w:rPr>
      </w:pPr>
      <w:r w:rsidRPr="009E543D">
        <w:rPr>
          <w:rFonts w:ascii="仿宋_GB2312" w:eastAsia="仿宋_GB2312" w:hAnsi="黑体" w:cs="宋体" w:hint="eastAsia"/>
          <w:color w:val="000000"/>
          <w:sz w:val="32"/>
          <w:szCs w:val="32"/>
        </w:rPr>
        <w:t>（二</w:t>
      </w:r>
      <w:r w:rsidRPr="009E543D">
        <w:rPr>
          <w:rFonts w:ascii="仿宋_GB2312" w:eastAsia="仿宋_GB2312" w:hAnsi="黑体" w:cs="宋体"/>
          <w:color w:val="000000"/>
          <w:sz w:val="32"/>
          <w:szCs w:val="32"/>
        </w:rPr>
        <w:t>）</w:t>
      </w:r>
      <w:r w:rsidR="00783015" w:rsidRPr="009E543D">
        <w:rPr>
          <w:rFonts w:ascii="仿宋_GB2312" w:eastAsia="仿宋_GB2312" w:hAnsi="黑体" w:cs="宋体" w:hint="eastAsia"/>
          <w:color w:val="000000"/>
          <w:sz w:val="32"/>
          <w:szCs w:val="32"/>
        </w:rPr>
        <w:t>台账管理</w:t>
      </w:r>
      <w:r w:rsidR="00783015" w:rsidRPr="009E543D">
        <w:rPr>
          <w:rFonts w:ascii="仿宋_GB2312" w:eastAsia="仿宋_GB2312" w:hAnsi="黑体" w:cs="宋体"/>
          <w:color w:val="000000"/>
          <w:sz w:val="32"/>
          <w:szCs w:val="32"/>
        </w:rPr>
        <w:t>水平还需要提高</w:t>
      </w:r>
    </w:p>
    <w:p w:rsidR="00783015" w:rsidRPr="009E543D" w:rsidRDefault="00AB3B23" w:rsidP="009E543D">
      <w:pPr>
        <w:widowControl w:val="0"/>
        <w:adjustRightInd/>
        <w:snapToGrid/>
        <w:spacing w:after="0" w:line="600" w:lineRule="exact"/>
        <w:ind w:firstLineChars="200" w:firstLine="640"/>
        <w:jc w:val="both"/>
        <w:rPr>
          <w:rFonts w:ascii="仿宋_GB2312" w:eastAsia="仿宋_GB2312" w:hAnsi="黑体" w:cs="宋体"/>
          <w:color w:val="000000"/>
          <w:sz w:val="32"/>
          <w:szCs w:val="32"/>
        </w:rPr>
      </w:pPr>
      <w:r w:rsidRPr="009E543D">
        <w:rPr>
          <w:rFonts w:ascii="仿宋_GB2312" w:eastAsia="仿宋_GB2312" w:hAnsi="黑体" w:cs="宋体" w:hint="eastAsia"/>
          <w:color w:val="000000"/>
          <w:sz w:val="32"/>
          <w:szCs w:val="32"/>
        </w:rPr>
        <w:t>部分</w:t>
      </w:r>
      <w:r w:rsidRPr="009E543D">
        <w:rPr>
          <w:rFonts w:ascii="仿宋_GB2312" w:eastAsia="仿宋_GB2312" w:hAnsi="黑体" w:cs="宋体"/>
          <w:color w:val="000000"/>
          <w:sz w:val="32"/>
          <w:szCs w:val="32"/>
        </w:rPr>
        <w:t>工作台账还不够细致，尚未全面实现信息化台账管理，部分工作内容描述不清，现场工作档案保存不及时，需要督促相关单位进一步提升</w:t>
      </w:r>
      <w:r w:rsidRPr="009E543D">
        <w:rPr>
          <w:rFonts w:ascii="仿宋_GB2312" w:eastAsia="仿宋_GB2312" w:hAnsi="黑体" w:cs="宋体" w:hint="eastAsia"/>
          <w:color w:val="000000"/>
          <w:sz w:val="32"/>
          <w:szCs w:val="32"/>
        </w:rPr>
        <w:t>台账</w:t>
      </w:r>
      <w:r w:rsidRPr="009E543D">
        <w:rPr>
          <w:rFonts w:ascii="仿宋_GB2312" w:eastAsia="仿宋_GB2312" w:hAnsi="黑体" w:cs="宋体"/>
          <w:color w:val="000000"/>
          <w:sz w:val="32"/>
          <w:szCs w:val="32"/>
        </w:rPr>
        <w:t>管理水平。</w:t>
      </w:r>
    </w:p>
    <w:p w:rsidR="005A2C74" w:rsidRDefault="005A2C74" w:rsidP="005C14EB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sz w:val="32"/>
          <w:szCs w:val="32"/>
        </w:rPr>
      </w:pPr>
      <w:r w:rsidRPr="0027454C">
        <w:rPr>
          <w:rFonts w:ascii="黑体" w:eastAsia="黑体" w:hAnsi="黑体" w:cs="宋体" w:hint="eastAsia"/>
          <w:color w:val="000000"/>
          <w:sz w:val="32"/>
          <w:szCs w:val="32"/>
        </w:rPr>
        <w:t>五、有关建议</w:t>
      </w:r>
    </w:p>
    <w:p w:rsidR="00AB3B23" w:rsidRDefault="00AB3B23" w:rsidP="005C14EB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AB3B23">
        <w:rPr>
          <w:rFonts w:ascii="仿宋" w:eastAsia="仿宋" w:hAnsi="仿宋" w:cs="宋体" w:hint="eastAsia"/>
          <w:color w:val="000000"/>
          <w:sz w:val="32"/>
          <w:szCs w:val="32"/>
        </w:rPr>
        <w:t>（一</w:t>
      </w:r>
      <w:r w:rsidRPr="00AB3B23">
        <w:rPr>
          <w:rFonts w:ascii="仿宋" w:eastAsia="仿宋" w:hAnsi="仿宋" w:cs="宋体"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进一步</w:t>
      </w:r>
      <w:r>
        <w:rPr>
          <w:rFonts w:ascii="仿宋" w:eastAsia="仿宋" w:hAnsi="仿宋" w:cs="宋体"/>
          <w:color w:val="000000"/>
          <w:sz w:val="32"/>
          <w:szCs w:val="32"/>
        </w:rPr>
        <w:t>加强城维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项目</w:t>
      </w:r>
      <w:r>
        <w:rPr>
          <w:rFonts w:ascii="仿宋" w:eastAsia="仿宋" w:hAnsi="仿宋" w:cs="宋体"/>
          <w:color w:val="000000"/>
          <w:sz w:val="32"/>
          <w:szCs w:val="32"/>
        </w:rPr>
        <w:t>规范化管理。为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进一步</w:t>
      </w:r>
      <w:r>
        <w:rPr>
          <w:rFonts w:ascii="仿宋" w:eastAsia="仿宋" w:hAnsi="仿宋" w:cs="宋体"/>
          <w:color w:val="000000"/>
          <w:sz w:val="32"/>
          <w:szCs w:val="32"/>
        </w:rPr>
        <w:t>强化城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维项目</w:t>
      </w:r>
      <w:r>
        <w:rPr>
          <w:rFonts w:ascii="仿宋" w:eastAsia="仿宋" w:hAnsi="仿宋" w:cs="宋体"/>
          <w:color w:val="000000"/>
          <w:sz w:val="32"/>
          <w:szCs w:val="32"/>
        </w:rPr>
        <w:t>全生命周期管理，建议加快完善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市级</w:t>
      </w:r>
      <w:r>
        <w:rPr>
          <w:rFonts w:ascii="仿宋" w:eastAsia="仿宋" w:hAnsi="仿宋" w:cs="宋体"/>
          <w:color w:val="000000"/>
          <w:sz w:val="32"/>
          <w:szCs w:val="32"/>
        </w:rPr>
        <w:t>城维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项目</w:t>
      </w:r>
      <w:r>
        <w:rPr>
          <w:rFonts w:ascii="仿宋" w:eastAsia="仿宋" w:hAnsi="仿宋" w:cs="宋体"/>
          <w:color w:val="000000"/>
          <w:sz w:val="32"/>
          <w:szCs w:val="32"/>
        </w:rPr>
        <w:t>管理相关制度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。现有</w:t>
      </w:r>
      <w:r>
        <w:rPr>
          <w:rFonts w:ascii="仿宋" w:eastAsia="仿宋" w:hAnsi="仿宋" w:cs="宋体"/>
          <w:color w:val="000000"/>
          <w:sz w:val="32"/>
          <w:szCs w:val="32"/>
        </w:rPr>
        <w:t>《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南京市</w:t>
      </w:r>
      <w:r>
        <w:rPr>
          <w:rFonts w:ascii="仿宋" w:eastAsia="仿宋" w:hAnsi="仿宋" w:cs="宋体"/>
          <w:color w:val="000000"/>
          <w:sz w:val="32"/>
          <w:szCs w:val="32"/>
        </w:rPr>
        <w:t>市级城市维护资金管理办法》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是2016年</w:t>
      </w:r>
      <w:r>
        <w:rPr>
          <w:rFonts w:ascii="仿宋" w:eastAsia="仿宋" w:hAnsi="仿宋" w:cs="宋体"/>
          <w:color w:val="000000"/>
          <w:sz w:val="32"/>
          <w:szCs w:val="32"/>
        </w:rPr>
        <w:t>制定出台，截止目前已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接近6年</w:t>
      </w:r>
      <w:r>
        <w:rPr>
          <w:rFonts w:ascii="仿宋" w:eastAsia="仿宋" w:hAnsi="仿宋" w:cs="宋体"/>
          <w:color w:val="000000"/>
          <w:sz w:val="32"/>
          <w:szCs w:val="32"/>
        </w:rPr>
        <w:t>，部分内容需要更新他、调整、细化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>
        <w:rPr>
          <w:rFonts w:ascii="仿宋" w:eastAsia="仿宋" w:hAnsi="仿宋" w:cs="宋体"/>
          <w:color w:val="000000"/>
          <w:sz w:val="32"/>
          <w:szCs w:val="32"/>
        </w:rPr>
        <w:t>进一步提升我市城维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项目</w:t>
      </w:r>
      <w:r>
        <w:rPr>
          <w:rFonts w:ascii="仿宋" w:eastAsia="仿宋" w:hAnsi="仿宋" w:cs="宋体"/>
          <w:color w:val="000000"/>
          <w:sz w:val="32"/>
          <w:szCs w:val="32"/>
        </w:rPr>
        <w:t>管理水平。</w:t>
      </w:r>
    </w:p>
    <w:p w:rsidR="00AB3B23" w:rsidRDefault="00AB3B23" w:rsidP="005C14EB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（</w:t>
      </w:r>
      <w:r w:rsidR="00BB3C42">
        <w:rPr>
          <w:rFonts w:ascii="仿宋" w:eastAsia="仿宋" w:hAnsi="仿宋" w:cs="宋体" w:hint="eastAsia"/>
          <w:color w:val="000000"/>
          <w:sz w:val="32"/>
          <w:szCs w:val="32"/>
        </w:rPr>
        <w:t>二</w:t>
      </w:r>
      <w:r>
        <w:rPr>
          <w:rFonts w:ascii="仿宋" w:eastAsia="仿宋" w:hAnsi="仿宋" w:cs="宋体"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进一步</w:t>
      </w:r>
      <w:r>
        <w:rPr>
          <w:rFonts w:ascii="仿宋" w:eastAsia="仿宋" w:hAnsi="仿宋" w:cs="宋体"/>
          <w:color w:val="000000"/>
          <w:sz w:val="32"/>
          <w:szCs w:val="32"/>
        </w:rPr>
        <w:t>做好基础设施存量排查工作。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当前</w:t>
      </w:r>
      <w:r>
        <w:rPr>
          <w:rFonts w:ascii="仿宋" w:eastAsia="仿宋" w:hAnsi="仿宋" w:cs="宋体"/>
          <w:color w:val="000000"/>
          <w:sz w:val="32"/>
          <w:szCs w:val="32"/>
        </w:rPr>
        <w:t>城维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资金</w:t>
      </w:r>
      <w:r>
        <w:rPr>
          <w:rFonts w:ascii="仿宋" w:eastAsia="仿宋" w:hAnsi="仿宋" w:cs="宋体"/>
          <w:color w:val="000000"/>
          <w:sz w:val="32"/>
          <w:szCs w:val="32"/>
        </w:rPr>
        <w:t>所涉及项目门类和支出事项繁多，在新增设施越来越多的情况下，对存量设施进行排查，有助于进一步理顺社区维护和支出责任，有助于更加科学的编制年度城维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计划</w:t>
      </w:r>
      <w:r>
        <w:rPr>
          <w:rFonts w:ascii="仿宋" w:eastAsia="仿宋" w:hAnsi="仿宋" w:cs="宋体"/>
          <w:color w:val="000000"/>
          <w:sz w:val="32"/>
          <w:szCs w:val="32"/>
        </w:rPr>
        <w:t>。</w:t>
      </w:r>
    </w:p>
    <w:p w:rsidR="00AB3B23" w:rsidRPr="00AB3B23" w:rsidRDefault="00AB3B23" w:rsidP="005C14EB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lastRenderedPageBreak/>
        <w:t>（</w:t>
      </w:r>
      <w:r w:rsidR="00BB3C42">
        <w:rPr>
          <w:rFonts w:ascii="仿宋" w:eastAsia="仿宋" w:hAnsi="仿宋" w:cs="宋体" w:hint="eastAsia"/>
          <w:color w:val="000000"/>
          <w:sz w:val="32"/>
          <w:szCs w:val="32"/>
        </w:rPr>
        <w:t>三</w:t>
      </w:r>
      <w:r>
        <w:rPr>
          <w:rFonts w:ascii="仿宋" w:eastAsia="仿宋" w:hAnsi="仿宋" w:cs="宋体"/>
          <w:color w:val="00000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进一步</w:t>
      </w:r>
      <w:r>
        <w:rPr>
          <w:rFonts w:ascii="仿宋" w:eastAsia="仿宋" w:hAnsi="仿宋" w:cs="宋体"/>
          <w:color w:val="000000"/>
          <w:sz w:val="32"/>
          <w:szCs w:val="32"/>
        </w:rPr>
        <w:t>加大信息化管理投入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。</w:t>
      </w:r>
      <w:r>
        <w:rPr>
          <w:rFonts w:ascii="仿宋" w:eastAsia="仿宋" w:hAnsi="仿宋" w:cs="宋体"/>
          <w:color w:val="000000"/>
          <w:sz w:val="32"/>
          <w:szCs w:val="32"/>
        </w:rPr>
        <w:t>结合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“智慧</w:t>
      </w:r>
      <w:r w:rsidR="003A6669">
        <w:rPr>
          <w:rFonts w:ascii="仿宋" w:eastAsia="仿宋" w:hAnsi="仿宋" w:cs="宋体"/>
          <w:color w:val="000000"/>
          <w:sz w:val="32"/>
          <w:szCs w:val="32"/>
        </w:rPr>
        <w:t>水务</w:t>
      </w:r>
      <w:r>
        <w:rPr>
          <w:rFonts w:ascii="仿宋" w:eastAsia="仿宋" w:hAnsi="仿宋" w:cs="宋体"/>
          <w:color w:val="000000"/>
          <w:sz w:val="32"/>
          <w:szCs w:val="32"/>
        </w:rPr>
        <w:t>”</w:t>
      </w:r>
      <w:r w:rsidR="003A6669">
        <w:rPr>
          <w:rFonts w:ascii="仿宋" w:eastAsia="仿宋" w:hAnsi="仿宋" w:cs="宋体" w:hint="eastAsia"/>
          <w:color w:val="000000"/>
          <w:sz w:val="32"/>
          <w:szCs w:val="32"/>
        </w:rPr>
        <w:t>项目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="003A6669">
        <w:rPr>
          <w:rFonts w:ascii="仿宋" w:eastAsia="仿宋" w:hAnsi="仿宋" w:cs="宋体" w:hint="eastAsia"/>
          <w:color w:val="000000"/>
          <w:sz w:val="32"/>
          <w:szCs w:val="32"/>
        </w:rPr>
        <w:t>完善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水务</w:t>
      </w:r>
      <w:r>
        <w:rPr>
          <w:rFonts w:ascii="仿宋" w:eastAsia="仿宋" w:hAnsi="仿宋" w:cs="宋体"/>
          <w:color w:val="000000"/>
          <w:sz w:val="32"/>
          <w:szCs w:val="32"/>
        </w:rPr>
        <w:t>设施数据库平台系统</w:t>
      </w:r>
      <w:r w:rsidR="003A6669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="00BB3C42">
        <w:rPr>
          <w:rFonts w:ascii="仿宋" w:eastAsia="仿宋" w:hAnsi="仿宋" w:cs="宋体" w:hint="eastAsia"/>
          <w:color w:val="000000"/>
          <w:sz w:val="32"/>
          <w:szCs w:val="32"/>
        </w:rPr>
        <w:t>进一步</w:t>
      </w:r>
      <w:r w:rsidR="00BB3C42">
        <w:rPr>
          <w:rFonts w:ascii="仿宋" w:eastAsia="仿宋" w:hAnsi="仿宋" w:cs="宋体"/>
          <w:color w:val="000000"/>
          <w:sz w:val="32"/>
          <w:szCs w:val="32"/>
        </w:rPr>
        <w:t>整合共享基础设施数据信息，提高水务设施维护管理水平。</w:t>
      </w:r>
    </w:p>
    <w:p w:rsidR="005A2C74" w:rsidRPr="0027454C" w:rsidRDefault="005A2C74" w:rsidP="005C14EB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sz w:val="32"/>
          <w:szCs w:val="32"/>
        </w:rPr>
      </w:pPr>
      <w:r w:rsidRPr="0027454C">
        <w:rPr>
          <w:rFonts w:ascii="黑体" w:eastAsia="黑体" w:hAnsi="黑体" w:cs="宋体" w:hint="eastAsia"/>
          <w:color w:val="000000"/>
          <w:sz w:val="32"/>
          <w:szCs w:val="32"/>
        </w:rPr>
        <w:t>六、评价工作开展情况及其他需说明的情况</w:t>
      </w:r>
    </w:p>
    <w:p w:rsidR="00372F2F" w:rsidRDefault="00641DA4" w:rsidP="005C14EB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 w:rsidRPr="00641DA4">
        <w:rPr>
          <w:rFonts w:ascii="仿宋" w:eastAsia="仿宋" w:hAnsi="仿宋" w:cs="宋体" w:hint="eastAsia"/>
          <w:color w:val="000000"/>
          <w:sz w:val="32"/>
          <w:szCs w:val="32"/>
        </w:rPr>
        <w:t>1、</w:t>
      </w:r>
      <w:r w:rsidRPr="00641DA4">
        <w:rPr>
          <w:rFonts w:ascii="仿宋" w:eastAsia="仿宋" w:hAnsi="仿宋" w:cs="宋体"/>
          <w:color w:val="000000"/>
          <w:sz w:val="32"/>
          <w:szCs w:val="32"/>
        </w:rPr>
        <w:t>前期准备阶段。</w:t>
      </w:r>
      <w:r w:rsidRPr="00641DA4">
        <w:rPr>
          <w:rFonts w:ascii="仿宋" w:eastAsia="仿宋" w:hAnsi="仿宋" w:cs="宋体" w:hint="eastAsia"/>
          <w:color w:val="000000"/>
          <w:sz w:val="32"/>
          <w:szCs w:val="32"/>
        </w:rPr>
        <w:t>2</w:t>
      </w:r>
      <w:r>
        <w:rPr>
          <w:rFonts w:ascii="仿宋" w:eastAsia="仿宋" w:hAnsi="仿宋" w:cs="宋体"/>
          <w:color w:val="000000"/>
          <w:sz w:val="32"/>
          <w:szCs w:val="32"/>
        </w:rPr>
        <w:t>02</w:t>
      </w:r>
      <w:r w:rsidR="009E543D">
        <w:rPr>
          <w:rFonts w:ascii="仿宋" w:eastAsia="仿宋" w:hAnsi="仿宋" w:cs="宋体"/>
          <w:color w:val="00000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年</w:t>
      </w:r>
      <w:r>
        <w:rPr>
          <w:rFonts w:ascii="仿宋" w:eastAsia="仿宋" w:hAnsi="仿宋" w:cs="宋体"/>
          <w:color w:val="000000"/>
          <w:sz w:val="32"/>
          <w:szCs w:val="32"/>
        </w:rPr>
        <w:t>4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月，</w:t>
      </w:r>
      <w:r>
        <w:rPr>
          <w:rFonts w:ascii="仿宋" w:eastAsia="仿宋" w:hAnsi="仿宋" w:cs="宋体"/>
          <w:color w:val="000000"/>
          <w:sz w:val="32"/>
          <w:szCs w:val="32"/>
        </w:rPr>
        <w:t>成立绩效评价小组，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开展</w:t>
      </w:r>
      <w:r>
        <w:rPr>
          <w:rFonts w:ascii="仿宋" w:eastAsia="仿宋" w:hAnsi="仿宋" w:cs="宋体"/>
          <w:color w:val="000000"/>
          <w:sz w:val="32"/>
          <w:szCs w:val="32"/>
        </w:rPr>
        <w:t>调查研究、分析论证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并</w:t>
      </w:r>
      <w:r>
        <w:rPr>
          <w:rFonts w:ascii="仿宋" w:eastAsia="仿宋" w:hAnsi="仿宋" w:cs="宋体"/>
          <w:color w:val="000000"/>
          <w:sz w:val="32"/>
          <w:szCs w:val="32"/>
        </w:rPr>
        <w:t>形成年度绩效评价指标体系。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5月</w:t>
      </w:r>
      <w:r>
        <w:rPr>
          <w:rFonts w:ascii="仿宋" w:eastAsia="仿宋" w:hAnsi="仿宋" w:cs="宋体"/>
          <w:color w:val="000000"/>
          <w:sz w:val="32"/>
          <w:szCs w:val="32"/>
        </w:rPr>
        <w:t>根据年度计划安排，确定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城</w:t>
      </w:r>
      <w:r>
        <w:rPr>
          <w:rFonts w:ascii="仿宋" w:eastAsia="仿宋" w:hAnsi="仿宋" w:cs="宋体"/>
          <w:color w:val="000000"/>
          <w:sz w:val="32"/>
          <w:szCs w:val="32"/>
        </w:rPr>
        <w:t>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资金</w:t>
      </w:r>
      <w:r>
        <w:rPr>
          <w:rFonts w:ascii="仿宋" w:eastAsia="仿宋" w:hAnsi="仿宋" w:cs="宋体"/>
          <w:color w:val="000000"/>
          <w:sz w:val="32"/>
          <w:szCs w:val="32"/>
        </w:rPr>
        <w:t>跟踪及自评价工作方案。</w:t>
      </w:r>
    </w:p>
    <w:p w:rsidR="00641DA4" w:rsidRPr="00641DA4" w:rsidRDefault="00641DA4" w:rsidP="005C14EB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/>
          <w:color w:val="00000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、</w:t>
      </w:r>
      <w:r>
        <w:rPr>
          <w:rFonts w:ascii="仿宋" w:eastAsia="仿宋" w:hAnsi="仿宋" w:cs="宋体"/>
          <w:color w:val="000000"/>
          <w:sz w:val="32"/>
          <w:szCs w:val="32"/>
        </w:rPr>
        <w:t>组织实施阶段。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至202</w:t>
      </w:r>
      <w:r w:rsidR="009E543D">
        <w:rPr>
          <w:rFonts w:ascii="仿宋" w:eastAsia="仿宋" w:hAnsi="仿宋" w:cs="宋体"/>
          <w:color w:val="00000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年底</w:t>
      </w:r>
      <w:r>
        <w:rPr>
          <w:rFonts w:ascii="仿宋" w:eastAsia="仿宋" w:hAnsi="仿宋" w:cs="宋体"/>
          <w:color w:val="000000"/>
          <w:sz w:val="32"/>
          <w:szCs w:val="32"/>
        </w:rPr>
        <w:t>，对重点项目推进情况进行跟踪对接、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依据</w:t>
      </w:r>
      <w:r>
        <w:rPr>
          <w:rFonts w:ascii="仿宋" w:eastAsia="仿宋" w:hAnsi="仿宋" w:cs="宋体"/>
          <w:color w:val="000000"/>
          <w:sz w:val="32"/>
          <w:szCs w:val="32"/>
        </w:rPr>
        <w:t>制定的绩效评价指标体系、评价标准和评分规则，采集和确认评价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基础</w:t>
      </w:r>
      <w:r>
        <w:rPr>
          <w:rFonts w:ascii="仿宋" w:eastAsia="仿宋" w:hAnsi="仿宋" w:cs="宋体"/>
          <w:color w:val="000000"/>
          <w:sz w:val="32"/>
          <w:szCs w:val="32"/>
        </w:rPr>
        <w:t>数据，并在今年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3月</w:t>
      </w:r>
      <w:r>
        <w:rPr>
          <w:rFonts w:ascii="仿宋" w:eastAsia="仿宋" w:hAnsi="仿宋" w:cs="宋体"/>
          <w:color w:val="000000"/>
          <w:sz w:val="32"/>
          <w:szCs w:val="32"/>
        </w:rPr>
        <w:t>完成全面工作情况的摸排总结，完成重点项目数据和核验工作，并在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5月份</w:t>
      </w:r>
      <w:r>
        <w:rPr>
          <w:rFonts w:ascii="仿宋" w:eastAsia="仿宋" w:hAnsi="仿宋" w:cs="宋体"/>
          <w:color w:val="000000"/>
          <w:sz w:val="32"/>
          <w:szCs w:val="32"/>
        </w:rPr>
        <w:t>完成自评价报告初稿。</w:t>
      </w:r>
    </w:p>
    <w:p w:rsidR="00CE1787" w:rsidRDefault="00CE1787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641DA4" w:rsidRDefault="00641DA4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641DA4" w:rsidRDefault="00641DA4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641DA4" w:rsidRDefault="00641DA4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641DA4" w:rsidRDefault="00641DA4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641DA4" w:rsidRDefault="00641DA4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641DA4" w:rsidRDefault="00641DA4" w:rsidP="00F7163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4D3B0B" w:rsidRDefault="00FC1FDD" w:rsidP="00F7163E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</w:p>
    <w:tbl>
      <w:tblPr>
        <w:tblW w:w="8641" w:type="dxa"/>
        <w:tblInd w:w="20" w:type="dxa"/>
        <w:tblLook w:val="04A0" w:firstRow="1" w:lastRow="0" w:firstColumn="1" w:lastColumn="0" w:noHBand="0" w:noVBand="1"/>
      </w:tblPr>
      <w:tblGrid>
        <w:gridCol w:w="1289"/>
        <w:gridCol w:w="1056"/>
        <w:gridCol w:w="1289"/>
        <w:gridCol w:w="1817"/>
        <w:gridCol w:w="803"/>
        <w:gridCol w:w="549"/>
        <w:gridCol w:w="1289"/>
        <w:gridCol w:w="549"/>
      </w:tblGrid>
      <w:tr w:rsidR="004D3B0B" w:rsidRPr="004D3B0B" w:rsidTr="00DF3A31">
        <w:trPr>
          <w:trHeight w:val="405"/>
        </w:trPr>
        <w:tc>
          <w:tcPr>
            <w:tcW w:w="8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 w:rsidRPr="004D3B0B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市级专项资金绩效评价指标体系自评表</w:t>
            </w:r>
          </w:p>
        </w:tc>
      </w:tr>
      <w:tr w:rsidR="004D3B0B" w:rsidRPr="004D3B0B" w:rsidTr="00DF3A31">
        <w:trPr>
          <w:trHeight w:val="270"/>
        </w:trPr>
        <w:tc>
          <w:tcPr>
            <w:tcW w:w="3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指标内容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指标值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评分标准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得分</w:t>
            </w:r>
          </w:p>
        </w:tc>
      </w:tr>
      <w:tr w:rsidR="004D3B0B" w:rsidRPr="004D3B0B" w:rsidTr="00DF3A31">
        <w:trPr>
          <w:trHeight w:val="27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一级指标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D3B0B" w:rsidRPr="004D3B0B" w:rsidTr="00DF3A31">
        <w:trPr>
          <w:trHeight w:val="2250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项目设立（15分）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项目立项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立项规范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项目的申请、设立过程是否符合相关要求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规范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项目符合申报条件，申报、批复程序符合相关管理办法，项目实施调整履行相应手续，经过专家论证得10分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D3B0B" w:rsidRPr="004D3B0B" w:rsidTr="00DF3A31">
        <w:trPr>
          <w:trHeight w:val="90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项目目标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目标内容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目标设立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科学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目标明确，目标细化，目标量化得5分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</w:tr>
      <w:tr w:rsidR="004D3B0B" w:rsidRPr="004D3B0B" w:rsidTr="00DF3A31">
        <w:trPr>
          <w:trHeight w:val="2475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项目管理（35分）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项目管理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管理制度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专项资金管理办法是否建立健全，用以反映和考核项目管理制度对项目顺利实施的保障，以及项目实施过程中的实际执行情况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健全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管理办法健全，考核制度完善，得7分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</w:tr>
      <w:tr w:rsidR="004D3B0B" w:rsidRPr="004D3B0B" w:rsidTr="00DF3A31">
        <w:trPr>
          <w:trHeight w:val="45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资金落实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资金到位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资金到位及时率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及时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资金及时到位得7分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2E673E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 w:rsidR="004D3B0B" w:rsidRPr="004D3B0B" w:rsidTr="00DF3A31">
        <w:trPr>
          <w:trHeight w:val="1125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资金分配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分配程序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资金分配方法的合理性和资金使用范围合规合理性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合理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资金分配合理得7分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</w:tr>
      <w:tr w:rsidR="004D3B0B" w:rsidRPr="004D3B0B" w:rsidTr="00DF3A31">
        <w:trPr>
          <w:trHeight w:val="270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财务管理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管理制度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项目实施单位的财务制度是否健全，用以反映和考核单位总体财务管理水平，以及对资金规范使用、安全运行的实际执行情况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健全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财务制度健全，严格执行制度，会计核算规范得7分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2E673E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 w:rsidR="004D3B0B" w:rsidRPr="004D3B0B" w:rsidTr="00DF3A31">
        <w:trPr>
          <w:trHeight w:val="675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组织实施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组织机构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组织实施机构完善性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完善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组织机构健全、后期分工明确得7分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</w:tr>
      <w:tr w:rsidR="00DF3A31" w:rsidRPr="004D3B0B" w:rsidTr="00DF3A31">
        <w:trPr>
          <w:trHeight w:val="693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项目绩效（50分）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项目支出</w:t>
            </w:r>
          </w:p>
        </w:tc>
        <w:tc>
          <w:tcPr>
            <w:tcW w:w="1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产出数量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0D11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排水设施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维护完成率（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%）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比率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根据产出数量确定得分，满分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692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D11A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排水设施大修项目完成率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%）</w:t>
            </w:r>
          </w:p>
        </w:tc>
        <w:tc>
          <w:tcPr>
            <w:tcW w:w="8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D11A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根据产出数量确定得分，满分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0D11A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692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0D11A5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引调水任务完成率（100%）</w:t>
            </w:r>
          </w:p>
        </w:tc>
        <w:tc>
          <w:tcPr>
            <w:tcW w:w="8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根据产出数量确定得分，满分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692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污水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管网检测排查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完成率（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%）</w:t>
            </w:r>
          </w:p>
        </w:tc>
        <w:tc>
          <w:tcPr>
            <w:tcW w:w="8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E406B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根据产出数量确定得分，满分</w:t>
            </w:r>
            <w:r w:rsidR="000928B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48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产出质量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DF3A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排水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设施维修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合格率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比率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合格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率100%得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 w:rsidR="00DF3A31" w:rsidRPr="004D3B0B" w:rsidTr="00DF3A31">
        <w:trPr>
          <w:trHeight w:val="48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排水设施大修项目验收合格率</w:t>
            </w:r>
          </w:p>
        </w:tc>
        <w:tc>
          <w:tcPr>
            <w:tcW w:w="8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F474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合格率100%得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  <w:r w:rsidRPr="00AF474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 w:rsidR="00DF3A31" w:rsidRPr="004D3B0B" w:rsidTr="00DF3A31">
        <w:trPr>
          <w:trHeight w:val="48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污水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管网检测排查合格率</w:t>
            </w:r>
          </w:p>
        </w:tc>
        <w:tc>
          <w:tcPr>
            <w:tcW w:w="8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F474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合格率100%得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  <w:r w:rsidRPr="00AF474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 w:rsidR="00DF3A31" w:rsidRPr="004D3B0B" w:rsidTr="00DF3A31">
        <w:trPr>
          <w:trHeight w:val="43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产出时效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DF3A3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排水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设施维护及时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率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比率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按照计划工期完工得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429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排水设施大修项目按时完成率</w:t>
            </w:r>
          </w:p>
        </w:tc>
        <w:tc>
          <w:tcPr>
            <w:tcW w:w="8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3A31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按照计划工期完工得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DF3A31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429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引调水任务完成及时率</w:t>
            </w:r>
          </w:p>
        </w:tc>
        <w:tc>
          <w:tcPr>
            <w:tcW w:w="8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按照计划工期完工得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429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污水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管网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检测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排查工作完成及时率</w:t>
            </w:r>
          </w:p>
        </w:tc>
        <w:tc>
          <w:tcPr>
            <w:tcW w:w="8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31" w:rsidRPr="004D3B0B" w:rsidRDefault="00DF3A31" w:rsidP="00092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按照计划工期完工得</w:t>
            </w:r>
            <w:r w:rsidR="000928B8"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A31" w:rsidRPr="004D3B0B" w:rsidRDefault="00C44F8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675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产出成本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按照概算控制工程成本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比率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概算执行偏离率≤10%得4分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1125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项目效益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经济效益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项目实施对经济发展所带来的直接或间接的经济效益值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多少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按照产出经济效益确定得分，满分4分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2E673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1</w:t>
            </w:r>
          </w:p>
        </w:tc>
      </w:tr>
      <w:tr w:rsidR="00DF3A31" w:rsidRPr="004D3B0B" w:rsidTr="00DF3A31">
        <w:trPr>
          <w:trHeight w:val="1125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社会效益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项目实施对社会发展所带来的直接或间接的社会效益值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多少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按照产出社会效益确定得分，满分4分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1125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环境效益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项目实施对生态环境所带来的直接或间接的影响情况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多少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按照产出环境效益确定得分，满分4分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90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可持续性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项目后续运行及成效发挥的可持续影响情况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多少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按照后期可持续性影响确定得分，满分4分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</w:tr>
      <w:tr w:rsidR="00DF3A31" w:rsidRPr="004D3B0B" w:rsidTr="00DF3A31">
        <w:trPr>
          <w:trHeight w:val="1125"/>
        </w:trPr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服务对象满意度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社会公众或服务对象对项目实施效果的满意程度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满意度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1" w:rsidRPr="004D3B0B" w:rsidRDefault="00DF3A31" w:rsidP="002E673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按照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群众满意度</w:t>
            </w: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确定得分，满分8分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A31" w:rsidRPr="004D3B0B" w:rsidRDefault="00DF3A31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4D3B0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</w:tr>
      <w:tr w:rsidR="004D3B0B" w:rsidRPr="004D3B0B" w:rsidTr="00DF3A31">
        <w:trPr>
          <w:trHeight w:val="270"/>
        </w:trPr>
        <w:tc>
          <w:tcPr>
            <w:tcW w:w="80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4D3B0B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D3B0B">
              <w:rPr>
                <w:rFonts w:ascii="宋体" w:eastAsia="宋体" w:hAnsi="宋体" w:cs="宋体" w:hint="eastAsia"/>
                <w:color w:val="000000"/>
              </w:rPr>
              <w:t>总分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B0B" w:rsidRPr="004D3B0B" w:rsidRDefault="002E673E" w:rsidP="004D3B0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95</w:t>
            </w:r>
          </w:p>
        </w:tc>
      </w:tr>
    </w:tbl>
    <w:p w:rsidR="004D3B0B" w:rsidRPr="00F7163E" w:rsidRDefault="004D3B0B" w:rsidP="009E543D">
      <w:pPr>
        <w:spacing w:line="600" w:lineRule="exact"/>
        <w:rPr>
          <w:rFonts w:ascii="仿宋" w:eastAsia="仿宋" w:hAnsi="仿宋"/>
          <w:sz w:val="32"/>
          <w:szCs w:val="32"/>
        </w:rPr>
      </w:pPr>
    </w:p>
    <w:sectPr w:rsidR="004D3B0B" w:rsidRPr="00F7163E" w:rsidSect="00CD45D5">
      <w:pgSz w:w="11906" w:h="16838"/>
      <w:pgMar w:top="1474" w:right="1452" w:bottom="1474" w:left="1588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C9" w:rsidRDefault="009E7FC9" w:rsidP="002E6D38">
      <w:pPr>
        <w:spacing w:after="0"/>
      </w:pPr>
      <w:r>
        <w:separator/>
      </w:r>
    </w:p>
  </w:endnote>
  <w:endnote w:type="continuationSeparator" w:id="0">
    <w:p w:rsidR="009E7FC9" w:rsidRDefault="009E7FC9" w:rsidP="002E6D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C9" w:rsidRDefault="009E7FC9" w:rsidP="002E6D38">
      <w:pPr>
        <w:spacing w:after="0"/>
      </w:pPr>
      <w:r>
        <w:separator/>
      </w:r>
    </w:p>
  </w:footnote>
  <w:footnote w:type="continuationSeparator" w:id="0">
    <w:p w:rsidR="009E7FC9" w:rsidRDefault="009E7FC9" w:rsidP="002E6D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C5AA3"/>
    <w:multiLevelType w:val="multilevel"/>
    <w:tmpl w:val="43AC5AA3"/>
    <w:lvl w:ilvl="0">
      <w:start w:val="1"/>
      <w:numFmt w:val="japaneseCounting"/>
      <w:lvlText w:val="%1、"/>
      <w:lvlJc w:val="left"/>
      <w:pPr>
        <w:ind w:left="270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BC008D"/>
    <w:multiLevelType w:val="hybridMultilevel"/>
    <w:tmpl w:val="251623A2"/>
    <w:lvl w:ilvl="0" w:tplc="5566832E">
      <w:start w:val="4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0306"/>
    <w:rsid w:val="00006715"/>
    <w:rsid w:val="00006EC4"/>
    <w:rsid w:val="000411DE"/>
    <w:rsid w:val="0004621E"/>
    <w:rsid w:val="00065476"/>
    <w:rsid w:val="00070C02"/>
    <w:rsid w:val="000812AA"/>
    <w:rsid w:val="000928B8"/>
    <w:rsid w:val="000A004F"/>
    <w:rsid w:val="000B3874"/>
    <w:rsid w:val="000D11A5"/>
    <w:rsid w:val="00103DA1"/>
    <w:rsid w:val="00107887"/>
    <w:rsid w:val="00165D00"/>
    <w:rsid w:val="00166A67"/>
    <w:rsid w:val="00191CBE"/>
    <w:rsid w:val="00197864"/>
    <w:rsid w:val="001D44CC"/>
    <w:rsid w:val="001E21BF"/>
    <w:rsid w:val="001F5BEE"/>
    <w:rsid w:val="00221C53"/>
    <w:rsid w:val="00222CB4"/>
    <w:rsid w:val="00243B9E"/>
    <w:rsid w:val="0024668C"/>
    <w:rsid w:val="002D3022"/>
    <w:rsid w:val="002E4C80"/>
    <w:rsid w:val="002E673E"/>
    <w:rsid w:val="002E6D38"/>
    <w:rsid w:val="0031057C"/>
    <w:rsid w:val="00323B43"/>
    <w:rsid w:val="00327688"/>
    <w:rsid w:val="003624D2"/>
    <w:rsid w:val="00372F2F"/>
    <w:rsid w:val="00382E52"/>
    <w:rsid w:val="003A6669"/>
    <w:rsid w:val="003C1F6D"/>
    <w:rsid w:val="003D0A08"/>
    <w:rsid w:val="003D37D8"/>
    <w:rsid w:val="003E6763"/>
    <w:rsid w:val="003F3164"/>
    <w:rsid w:val="003F4904"/>
    <w:rsid w:val="00417416"/>
    <w:rsid w:val="00426133"/>
    <w:rsid w:val="00427D08"/>
    <w:rsid w:val="004303E9"/>
    <w:rsid w:val="004358AB"/>
    <w:rsid w:val="00436E88"/>
    <w:rsid w:val="004540AF"/>
    <w:rsid w:val="00484DF4"/>
    <w:rsid w:val="004900F7"/>
    <w:rsid w:val="004A32E1"/>
    <w:rsid w:val="004D3B0B"/>
    <w:rsid w:val="00501721"/>
    <w:rsid w:val="00523947"/>
    <w:rsid w:val="005301C0"/>
    <w:rsid w:val="00560119"/>
    <w:rsid w:val="00563AA3"/>
    <w:rsid w:val="005A2C74"/>
    <w:rsid w:val="005C14EB"/>
    <w:rsid w:val="005C3219"/>
    <w:rsid w:val="005E317D"/>
    <w:rsid w:val="005E6518"/>
    <w:rsid w:val="0060794C"/>
    <w:rsid w:val="00613937"/>
    <w:rsid w:val="00614D4E"/>
    <w:rsid w:val="00641DA4"/>
    <w:rsid w:val="00651618"/>
    <w:rsid w:val="00654E4E"/>
    <w:rsid w:val="00665BF9"/>
    <w:rsid w:val="006702CD"/>
    <w:rsid w:val="006902D2"/>
    <w:rsid w:val="006920AD"/>
    <w:rsid w:val="006B6B71"/>
    <w:rsid w:val="006F2D3D"/>
    <w:rsid w:val="006F7051"/>
    <w:rsid w:val="00700C8B"/>
    <w:rsid w:val="0073186E"/>
    <w:rsid w:val="00764CD3"/>
    <w:rsid w:val="00780020"/>
    <w:rsid w:val="00782A8E"/>
    <w:rsid w:val="00783015"/>
    <w:rsid w:val="00792536"/>
    <w:rsid w:val="00793706"/>
    <w:rsid w:val="007A6207"/>
    <w:rsid w:val="007B21F4"/>
    <w:rsid w:val="007C10C9"/>
    <w:rsid w:val="007F00EE"/>
    <w:rsid w:val="0082154A"/>
    <w:rsid w:val="0082213F"/>
    <w:rsid w:val="00823333"/>
    <w:rsid w:val="008425C3"/>
    <w:rsid w:val="00846F81"/>
    <w:rsid w:val="00855BA7"/>
    <w:rsid w:val="00861742"/>
    <w:rsid w:val="008879F9"/>
    <w:rsid w:val="008A27B6"/>
    <w:rsid w:val="008B588A"/>
    <w:rsid w:val="008B7726"/>
    <w:rsid w:val="008C1B0E"/>
    <w:rsid w:val="008C7ACB"/>
    <w:rsid w:val="008E658A"/>
    <w:rsid w:val="00937BBE"/>
    <w:rsid w:val="00942BD7"/>
    <w:rsid w:val="009465FA"/>
    <w:rsid w:val="00956B0F"/>
    <w:rsid w:val="0098430D"/>
    <w:rsid w:val="00991C3C"/>
    <w:rsid w:val="009B0DF1"/>
    <w:rsid w:val="009C24E8"/>
    <w:rsid w:val="009C7377"/>
    <w:rsid w:val="009D20A6"/>
    <w:rsid w:val="009E543D"/>
    <w:rsid w:val="009E7FC9"/>
    <w:rsid w:val="009F5705"/>
    <w:rsid w:val="00A24F7C"/>
    <w:rsid w:val="00AB3B23"/>
    <w:rsid w:val="00AC08C6"/>
    <w:rsid w:val="00AC7988"/>
    <w:rsid w:val="00AD7142"/>
    <w:rsid w:val="00AF4747"/>
    <w:rsid w:val="00B30C13"/>
    <w:rsid w:val="00B45658"/>
    <w:rsid w:val="00B71B7E"/>
    <w:rsid w:val="00BA5512"/>
    <w:rsid w:val="00BB3C42"/>
    <w:rsid w:val="00BC3E63"/>
    <w:rsid w:val="00BF2FAA"/>
    <w:rsid w:val="00C44F81"/>
    <w:rsid w:val="00C77091"/>
    <w:rsid w:val="00CB20E9"/>
    <w:rsid w:val="00CC08A1"/>
    <w:rsid w:val="00CC1ED4"/>
    <w:rsid w:val="00CD45D5"/>
    <w:rsid w:val="00CD6F7E"/>
    <w:rsid w:val="00CE1787"/>
    <w:rsid w:val="00CF6A31"/>
    <w:rsid w:val="00D31D50"/>
    <w:rsid w:val="00D527AD"/>
    <w:rsid w:val="00D661D1"/>
    <w:rsid w:val="00D85C00"/>
    <w:rsid w:val="00DE3583"/>
    <w:rsid w:val="00DF14CF"/>
    <w:rsid w:val="00DF3A31"/>
    <w:rsid w:val="00DF75E3"/>
    <w:rsid w:val="00E11507"/>
    <w:rsid w:val="00E3075B"/>
    <w:rsid w:val="00E35C17"/>
    <w:rsid w:val="00E406BC"/>
    <w:rsid w:val="00E4182D"/>
    <w:rsid w:val="00E56543"/>
    <w:rsid w:val="00E6085E"/>
    <w:rsid w:val="00E773B6"/>
    <w:rsid w:val="00E82107"/>
    <w:rsid w:val="00E854DB"/>
    <w:rsid w:val="00EF1579"/>
    <w:rsid w:val="00F11892"/>
    <w:rsid w:val="00F33BDA"/>
    <w:rsid w:val="00F51AE8"/>
    <w:rsid w:val="00F56F36"/>
    <w:rsid w:val="00F7163E"/>
    <w:rsid w:val="00F834E4"/>
    <w:rsid w:val="00F926F3"/>
    <w:rsid w:val="00F964B4"/>
    <w:rsid w:val="00FB2991"/>
    <w:rsid w:val="00FC1FDD"/>
    <w:rsid w:val="00FE4C8E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22561F4-6D2B-4117-8444-61786F8B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D38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D3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D3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D3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D38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F56F36"/>
    <w:pPr>
      <w:ind w:firstLineChars="200" w:firstLine="420"/>
    </w:pPr>
    <w:rPr>
      <w:rFonts w:cs="Times New Roman"/>
    </w:rPr>
  </w:style>
  <w:style w:type="table" w:styleId="a6">
    <w:name w:val="Table Grid"/>
    <w:basedOn w:val="a1"/>
    <w:uiPriority w:val="59"/>
    <w:rsid w:val="00CD6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3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A6631C-82BB-478C-B648-03883DED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2022-09-13T01:20:00Z</cp:lastPrinted>
  <dcterms:created xsi:type="dcterms:W3CDTF">2023-06-05T01:26:00Z</dcterms:created>
  <dcterms:modified xsi:type="dcterms:W3CDTF">2023-06-05T01:26:00Z</dcterms:modified>
</cp:coreProperties>
</file>